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B54" w:rsidRDefault="00464815">
      <w:bookmarkStart w:id="0" w:name="_GoBack"/>
      <w:bookmarkEnd w:id="0"/>
      <w:r>
        <w:rPr>
          <w:noProof/>
        </w:rPr>
        <w:drawing>
          <wp:anchor distT="0" distB="0" distL="114300" distR="114300" simplePos="0" relativeHeight="251670528" behindDoc="1" locked="0" layoutInCell="1" allowOverlap="1" wp14:anchorId="18890616" wp14:editId="5BBB315D">
            <wp:simplePos x="0" y="0"/>
            <wp:positionH relativeFrom="margin">
              <wp:posOffset>4387215</wp:posOffset>
            </wp:positionH>
            <wp:positionV relativeFrom="paragraph">
              <wp:posOffset>904875</wp:posOffset>
            </wp:positionV>
            <wp:extent cx="2565400" cy="1750695"/>
            <wp:effectExtent l="0" t="0" r="6350" b="1905"/>
            <wp:wrapTight wrapText="bothSides">
              <wp:wrapPolygon edited="0">
                <wp:start x="160" y="0"/>
                <wp:lineTo x="0" y="705"/>
                <wp:lineTo x="0" y="19978"/>
                <wp:lineTo x="160" y="21388"/>
                <wp:lineTo x="21333" y="21388"/>
                <wp:lineTo x="21493" y="19978"/>
                <wp:lineTo x="21493" y="705"/>
                <wp:lineTo x="21333" y="0"/>
                <wp:lineTo x="16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oup-Photo.jpg"/>
                    <pic:cNvPicPr/>
                  </pic:nvPicPr>
                  <pic:blipFill rotWithShape="1">
                    <a:blip r:embed="rId7" cstate="print">
                      <a:extLst>
                        <a:ext uri="{28A0092B-C50C-407E-A947-70E740481C1C}">
                          <a14:useLocalDpi xmlns:a14="http://schemas.microsoft.com/office/drawing/2010/main" val="0"/>
                        </a:ext>
                      </a:extLst>
                    </a:blip>
                    <a:srcRect l="17880" t="9913" r="7158" b="-875"/>
                    <a:stretch/>
                  </pic:blipFill>
                  <pic:spPr bwMode="auto">
                    <a:xfrm>
                      <a:off x="0" y="0"/>
                      <a:ext cx="2565400" cy="1750695"/>
                    </a:xfrm>
                    <a:prstGeom prst="rect">
                      <a:avLst/>
                    </a:prstGeom>
                    <a:ln>
                      <a:noFill/>
                    </a:ln>
                    <a:effectLst>
                      <a:softEdge rad="762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4A9D" w:rsidRPr="00EA5368">
        <w:rPr>
          <w:rFonts w:ascii="Book Antiqua" w:eastAsia="MS PMincho" w:hAnsi="Book Antiqua" w:cs="Times New Roman"/>
          <w:noProof/>
          <w:sz w:val="24"/>
          <w:szCs w:val="24"/>
        </w:rPr>
        <mc:AlternateContent>
          <mc:Choice Requires="wps">
            <w:drawing>
              <wp:anchor distT="0" distB="0" distL="114300" distR="114300" simplePos="0" relativeHeight="251665408" behindDoc="0" locked="0" layoutInCell="1" allowOverlap="1" wp14:anchorId="5D6D70EB" wp14:editId="4A91DB36">
                <wp:simplePos x="0" y="0"/>
                <wp:positionH relativeFrom="page">
                  <wp:posOffset>533400</wp:posOffset>
                </wp:positionH>
                <wp:positionV relativeFrom="page">
                  <wp:posOffset>1627085</wp:posOffset>
                </wp:positionV>
                <wp:extent cx="6858000" cy="0"/>
                <wp:effectExtent l="0" t="19050" r="19050" b="1905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74B4F0">
                              <a:lumMod val="100000"/>
                              <a:lumOff val="0"/>
                            </a:srgb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F3DD6B" id="Line 2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128.1pt" to="582pt,1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" strokecolor="#74b4f0" strokeweight="3pt">
                <w10:wrap anchorx="page" anchory="page"/>
              </v:line>
            </w:pict>
          </mc:Fallback>
        </mc:AlternateContent>
      </w:r>
      <w:r w:rsidR="00314A9D" w:rsidRPr="00EA5368">
        <w:rPr>
          <w:noProof/>
        </w:rPr>
        <w:drawing>
          <wp:inline distT="0" distB="0" distL="0" distR="0" wp14:anchorId="58937969" wp14:editId="2CA5A655">
            <wp:extent cx="6858000" cy="899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1947" cy="906490"/>
                    </a:xfrm>
                    <a:prstGeom prst="rect">
                      <a:avLst/>
                    </a:prstGeom>
                    <a:noFill/>
                    <a:ln>
                      <a:noFill/>
                    </a:ln>
                  </pic:spPr>
                </pic:pic>
              </a:graphicData>
            </a:graphic>
          </wp:inline>
        </w:drawing>
      </w:r>
    </w:p>
    <w:p w:rsidR="0008598E" w:rsidRPr="0008598E" w:rsidRDefault="001A2D02" w:rsidP="0008598E">
      <w:pPr>
        <w:keepNext/>
        <w:framePr w:dropCap="drop" w:lines="3" w:wrap="around" w:vAnchor="text" w:hAnchor="text"/>
        <w:spacing w:after="0" w:line="948" w:lineRule="exact"/>
        <w:textAlignment w:val="baseline"/>
        <w:rPr>
          <w:position w:val="-10"/>
          <w:sz w:val="127"/>
          <w:szCs w:val="24"/>
        </w:rPr>
      </w:pPr>
      <w:r>
        <w:rPr>
          <w:position w:val="-10"/>
          <w:sz w:val="127"/>
          <w:szCs w:val="24"/>
        </w:rPr>
        <w:t>S</w:t>
      </w:r>
    </w:p>
    <w:p w:rsidR="008A5065" w:rsidRPr="002D0073" w:rsidRDefault="006E7227" w:rsidP="002D0073">
      <w:pPr>
        <w:rPr>
          <w:sz w:val="24"/>
          <w:szCs w:val="24"/>
        </w:rPr>
      </w:pPr>
      <w:r>
        <w:rPr>
          <w:noProof/>
        </w:rPr>
        <mc:AlternateContent>
          <mc:Choice Requires="wps">
            <w:drawing>
              <wp:anchor distT="0" distB="0" distL="114300" distR="114300" simplePos="0" relativeHeight="251679744" behindDoc="1" locked="0" layoutInCell="1" allowOverlap="1" wp14:anchorId="6DF72790" wp14:editId="3DB5BD0B">
                <wp:simplePos x="0" y="0"/>
                <wp:positionH relativeFrom="column">
                  <wp:posOffset>4448175</wp:posOffset>
                </wp:positionH>
                <wp:positionV relativeFrom="paragraph">
                  <wp:posOffset>1607185</wp:posOffset>
                </wp:positionV>
                <wp:extent cx="2536825" cy="485775"/>
                <wp:effectExtent l="0" t="0" r="0" b="9525"/>
                <wp:wrapTight wrapText="bothSides">
                  <wp:wrapPolygon edited="0">
                    <wp:start x="0" y="0"/>
                    <wp:lineTo x="0" y="21176"/>
                    <wp:lineTo x="21411" y="21176"/>
                    <wp:lineTo x="21411"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2536825" cy="485775"/>
                        </a:xfrm>
                        <a:prstGeom prst="rect">
                          <a:avLst/>
                        </a:prstGeom>
                        <a:solidFill>
                          <a:prstClr val="white"/>
                        </a:solidFill>
                        <a:ln>
                          <a:noFill/>
                        </a:ln>
                        <a:effectLst/>
                      </wps:spPr>
                      <wps:txbx>
                        <w:txbxContent>
                          <w:p w:rsidR="006E7227" w:rsidRPr="0078750C" w:rsidRDefault="00464815" w:rsidP="006E7227">
                            <w:pPr>
                              <w:pStyle w:val="Caption"/>
                              <w:rPr>
                                <w:noProof/>
                                <w:sz w:val="24"/>
                                <w:szCs w:val="24"/>
                              </w:rPr>
                            </w:pPr>
                            <w:r>
                              <w:t>T</w:t>
                            </w:r>
                            <w:r w:rsidR="006E7227" w:rsidRPr="00C64F0A">
                              <w:t xml:space="preserve">he Air Force licensing team joined in the fight against hunger March 24, helping sort </w:t>
                            </w:r>
                            <w:r>
                              <w:t>more than</w:t>
                            </w:r>
                            <w:r w:rsidR="006E7227" w:rsidRPr="00C64F0A">
                              <w:t xml:space="preserve"> 25,000 pounds of donated food at</w:t>
                            </w:r>
                            <w:r w:rsidR="006E7227">
                              <w:t xml:space="preserve"> the San Antonio Food Bank.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72790" id="_x0000_t202" coordsize="21600,21600" o:spt="202" path="m,l,21600r21600,l21600,xe">
                <v:stroke joinstyle="miter"/>
                <v:path gradientshapeok="t" o:connecttype="rect"/>
              </v:shapetype>
              <v:shape id="Text Box 11" o:spid="_x0000_s1026" type="#_x0000_t202" style="position:absolute;margin-left:350.25pt;margin-top:126.55pt;width:199.75pt;height:38.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" stroked="f">
                <v:textbox inset="0,0,0,0">
                  <w:txbxContent>
                    <w:p w:rsidR="006E7227" w:rsidRPr="0078750C" w:rsidRDefault="00464815" w:rsidP="006E7227">
                      <w:pPr>
                        <w:pStyle w:val="Caption"/>
                        <w:rPr>
                          <w:noProof/>
                          <w:sz w:val="24"/>
                          <w:szCs w:val="24"/>
                        </w:rPr>
                      </w:pPr>
                      <w:r>
                        <w:t>T</w:t>
                      </w:r>
                      <w:r w:rsidR="006E7227" w:rsidRPr="00C64F0A">
                        <w:t xml:space="preserve">he Air Force licensing team joined in the fight against hunger March 24, helping sort </w:t>
                      </w:r>
                      <w:r>
                        <w:t>more than</w:t>
                      </w:r>
                      <w:r w:rsidR="006E7227" w:rsidRPr="00C64F0A">
                        <w:t xml:space="preserve"> 25,000 pounds of donated food at</w:t>
                      </w:r>
                      <w:r w:rsidR="006E7227">
                        <w:t xml:space="preserve"> the San Antonio Food Bank.</w:t>
                      </w:r>
                    </w:p>
                  </w:txbxContent>
                </v:textbox>
                <w10:wrap type="tight"/>
              </v:shape>
            </w:pict>
          </mc:Fallback>
        </mc:AlternateContent>
      </w:r>
      <w:proofErr w:type="gramStart"/>
      <w:r w:rsidR="001A2D02">
        <w:rPr>
          <w:sz w:val="24"/>
          <w:szCs w:val="24"/>
        </w:rPr>
        <w:t>pring</w:t>
      </w:r>
      <w:proofErr w:type="gramEnd"/>
      <w:r w:rsidR="00203D13">
        <w:rPr>
          <w:sz w:val="24"/>
          <w:szCs w:val="24"/>
        </w:rPr>
        <w:t xml:space="preserve">! </w:t>
      </w:r>
      <w:r w:rsidR="001A2D02">
        <w:rPr>
          <w:sz w:val="24"/>
          <w:szCs w:val="24"/>
        </w:rPr>
        <w:t>It’s springtime again</w:t>
      </w:r>
      <w:r w:rsidR="00CE703C">
        <w:rPr>
          <w:sz w:val="24"/>
          <w:szCs w:val="24"/>
        </w:rPr>
        <w:t xml:space="preserve"> (</w:t>
      </w:r>
      <w:r w:rsidR="001A2D02">
        <w:rPr>
          <w:sz w:val="24"/>
          <w:szCs w:val="24"/>
        </w:rPr>
        <w:t>or</w:t>
      </w:r>
      <w:r w:rsidR="00CE703C">
        <w:rPr>
          <w:sz w:val="24"/>
          <w:szCs w:val="24"/>
        </w:rPr>
        <w:t xml:space="preserve"> at least</w:t>
      </w:r>
      <w:r w:rsidR="001A2D02">
        <w:rPr>
          <w:sz w:val="24"/>
          <w:szCs w:val="24"/>
        </w:rPr>
        <w:t xml:space="preserve"> </w:t>
      </w:r>
      <w:r w:rsidR="00CE703C">
        <w:rPr>
          <w:sz w:val="24"/>
          <w:szCs w:val="24"/>
        </w:rPr>
        <w:t>right around the corner)</w:t>
      </w:r>
      <w:r w:rsidR="001A2D02">
        <w:rPr>
          <w:sz w:val="24"/>
          <w:szCs w:val="24"/>
        </w:rPr>
        <w:t>.</w:t>
      </w:r>
      <w:r w:rsidR="00CE703C">
        <w:rPr>
          <w:sz w:val="24"/>
          <w:szCs w:val="24"/>
        </w:rPr>
        <w:t xml:space="preserve"> Shoppers, weary of the winter cold, are searching for the latest in spring fashion for home and wardrobe. </w:t>
      </w:r>
      <w:r w:rsidR="005B32C1">
        <w:rPr>
          <w:sz w:val="24"/>
          <w:szCs w:val="24"/>
        </w:rPr>
        <w:t>You, however, are</w:t>
      </w:r>
      <w:r w:rsidR="00CE703C">
        <w:rPr>
          <w:sz w:val="24"/>
          <w:szCs w:val="24"/>
        </w:rPr>
        <w:t xml:space="preserve"> already planning for the 2017 </w:t>
      </w:r>
      <w:r w:rsidR="00A1014E">
        <w:rPr>
          <w:sz w:val="24"/>
          <w:szCs w:val="24"/>
        </w:rPr>
        <w:t>F</w:t>
      </w:r>
      <w:r w:rsidR="00621A4A">
        <w:rPr>
          <w:sz w:val="24"/>
          <w:szCs w:val="24"/>
        </w:rPr>
        <w:t>all/</w:t>
      </w:r>
      <w:r w:rsidR="00A1014E">
        <w:rPr>
          <w:sz w:val="24"/>
          <w:szCs w:val="24"/>
        </w:rPr>
        <w:t>W</w:t>
      </w:r>
      <w:r w:rsidR="00CE703C">
        <w:rPr>
          <w:sz w:val="24"/>
          <w:szCs w:val="24"/>
        </w:rPr>
        <w:t>inter retail season</w:t>
      </w:r>
      <w:r w:rsidR="00A1014E">
        <w:rPr>
          <w:sz w:val="24"/>
          <w:szCs w:val="24"/>
        </w:rPr>
        <w:t xml:space="preserve"> and beyond</w:t>
      </w:r>
      <w:r w:rsidR="00CE703C">
        <w:rPr>
          <w:sz w:val="24"/>
          <w:szCs w:val="24"/>
        </w:rPr>
        <w:t xml:space="preserve">. </w:t>
      </w:r>
      <w:r w:rsidR="00EF7B9F">
        <w:rPr>
          <w:sz w:val="24"/>
          <w:szCs w:val="24"/>
        </w:rPr>
        <w:t>W</w:t>
      </w:r>
      <w:r w:rsidR="00F719ED">
        <w:rPr>
          <w:sz w:val="24"/>
          <w:szCs w:val="24"/>
        </w:rPr>
        <w:t xml:space="preserve">e encourage you to </w:t>
      </w:r>
      <w:r w:rsidR="00CE703C">
        <w:rPr>
          <w:sz w:val="24"/>
          <w:szCs w:val="24"/>
        </w:rPr>
        <w:t xml:space="preserve">check out our fashion creatives at </w:t>
      </w:r>
      <w:hyperlink r:id="rId9" w:history="1">
        <w:r w:rsidR="00CE703C" w:rsidRPr="00065E3A">
          <w:rPr>
            <w:rStyle w:val="Hyperlink"/>
            <w:sz w:val="24"/>
            <w:szCs w:val="24"/>
          </w:rPr>
          <w:t xml:space="preserve">JPatton </w:t>
        </w:r>
        <w:proofErr w:type="gramStart"/>
        <w:r w:rsidR="003415C6" w:rsidRPr="00065E3A">
          <w:rPr>
            <w:rStyle w:val="Hyperlink"/>
            <w:sz w:val="24"/>
            <w:szCs w:val="24"/>
          </w:rPr>
          <w:t>On</w:t>
        </w:r>
        <w:proofErr w:type="gramEnd"/>
        <w:r w:rsidR="003415C6" w:rsidRPr="00065E3A">
          <w:rPr>
            <w:rStyle w:val="Hyperlink"/>
            <w:sz w:val="24"/>
            <w:szCs w:val="24"/>
          </w:rPr>
          <w:t xml:space="preserve"> Demand</w:t>
        </w:r>
      </w:hyperlink>
      <w:r w:rsidR="00CF05BE">
        <w:rPr>
          <w:sz w:val="24"/>
          <w:szCs w:val="24"/>
        </w:rPr>
        <w:t>. Freshen up</w:t>
      </w:r>
      <w:r w:rsidR="003415C6">
        <w:rPr>
          <w:sz w:val="24"/>
          <w:szCs w:val="24"/>
        </w:rPr>
        <w:t xml:space="preserve"> your Air Force product line</w:t>
      </w:r>
      <w:r w:rsidR="00464815">
        <w:rPr>
          <w:sz w:val="24"/>
          <w:szCs w:val="24"/>
        </w:rPr>
        <w:t xml:space="preserve"> this fall</w:t>
      </w:r>
      <w:r w:rsidR="00F719ED">
        <w:rPr>
          <w:sz w:val="24"/>
          <w:szCs w:val="24"/>
        </w:rPr>
        <w:t xml:space="preserve"> with these downloadable files</w:t>
      </w:r>
      <w:r w:rsidR="003415C6">
        <w:rPr>
          <w:sz w:val="24"/>
          <w:szCs w:val="24"/>
        </w:rPr>
        <w:t>…or</w:t>
      </w:r>
      <w:r w:rsidR="00F719ED">
        <w:rPr>
          <w:sz w:val="24"/>
          <w:szCs w:val="24"/>
        </w:rPr>
        <w:t xml:space="preserve"> use them to</w:t>
      </w:r>
      <w:r w:rsidR="003415C6">
        <w:rPr>
          <w:sz w:val="24"/>
          <w:szCs w:val="24"/>
        </w:rPr>
        <w:t xml:space="preserve"> inspir</w:t>
      </w:r>
      <w:r w:rsidR="00A1014E">
        <w:rPr>
          <w:sz w:val="24"/>
          <w:szCs w:val="24"/>
        </w:rPr>
        <w:t>e new and innovative concepts to showcase the diverse missions brought to you by the United States Air Force.</w:t>
      </w:r>
    </w:p>
    <w:p w:rsidR="00F93B54" w:rsidRPr="003F559D" w:rsidRDefault="001A2D02" w:rsidP="00683BD4">
      <w:pPr>
        <w:pStyle w:val="Heading1"/>
        <w15:collapsed/>
        <w:rPr>
          <w:b/>
        </w:rPr>
      </w:pPr>
      <w:r>
        <w:rPr>
          <w:b/>
        </w:rPr>
        <w:t>E-billing</w:t>
      </w:r>
      <w:r w:rsidR="009D6131">
        <w:rPr>
          <w:b/>
        </w:rPr>
        <w:t xml:space="preserve"> is</w:t>
      </w:r>
      <w:r>
        <w:rPr>
          <w:b/>
        </w:rPr>
        <w:t xml:space="preserve"> now fully implemented for </w:t>
      </w:r>
      <w:r w:rsidR="00520736">
        <w:rPr>
          <w:b/>
        </w:rPr>
        <w:t>Air Force</w:t>
      </w:r>
    </w:p>
    <w:p w:rsidR="001A2D02" w:rsidRDefault="001A2D02" w:rsidP="00E3004B">
      <w:pPr>
        <w:spacing w:line="240" w:lineRule="auto"/>
        <w:rPr>
          <w:sz w:val="24"/>
          <w:szCs w:val="24"/>
        </w:rPr>
      </w:pPr>
      <w:r>
        <w:rPr>
          <w:sz w:val="24"/>
          <w:szCs w:val="24"/>
        </w:rPr>
        <w:t>Last quarter, all</w:t>
      </w:r>
      <w:r w:rsidR="00EB6E07">
        <w:rPr>
          <w:sz w:val="24"/>
          <w:szCs w:val="24"/>
        </w:rPr>
        <w:t xml:space="preserve"> </w:t>
      </w:r>
      <w:r w:rsidR="007C3C23">
        <w:rPr>
          <w:sz w:val="24"/>
          <w:szCs w:val="24"/>
        </w:rPr>
        <w:t xml:space="preserve">licensees </w:t>
      </w:r>
      <w:r>
        <w:rPr>
          <w:sz w:val="24"/>
          <w:szCs w:val="24"/>
        </w:rPr>
        <w:t xml:space="preserve">with a </w:t>
      </w:r>
      <w:r w:rsidR="007C3C23">
        <w:rPr>
          <w:sz w:val="24"/>
          <w:szCs w:val="24"/>
        </w:rPr>
        <w:t>quarterly royalty payment of $25 or more</w:t>
      </w:r>
      <w:r>
        <w:rPr>
          <w:sz w:val="24"/>
          <w:szCs w:val="24"/>
        </w:rPr>
        <w:t xml:space="preserve"> were able to use</w:t>
      </w:r>
      <w:r w:rsidR="007C3C23">
        <w:rPr>
          <w:sz w:val="24"/>
          <w:szCs w:val="24"/>
        </w:rPr>
        <w:t xml:space="preserve"> </w:t>
      </w:r>
      <w:r w:rsidR="00F93B54" w:rsidRPr="00902689">
        <w:rPr>
          <w:sz w:val="24"/>
          <w:szCs w:val="24"/>
        </w:rPr>
        <w:t>CRS</w:t>
      </w:r>
      <w:r>
        <w:rPr>
          <w:sz w:val="24"/>
          <w:szCs w:val="24"/>
        </w:rPr>
        <w:t xml:space="preserve"> (Pay.gov)</w:t>
      </w:r>
      <w:r w:rsidR="00F93B54" w:rsidRPr="00902689">
        <w:rPr>
          <w:sz w:val="24"/>
          <w:szCs w:val="24"/>
        </w:rPr>
        <w:t xml:space="preserve">, the Treasury Department’s </w:t>
      </w:r>
      <w:hyperlink r:id="rId10" w:history="1">
        <w:r w:rsidR="00F93B54" w:rsidRPr="000233D3">
          <w:rPr>
            <w:rStyle w:val="Hyperlink"/>
            <w:sz w:val="24"/>
            <w:szCs w:val="24"/>
          </w:rPr>
          <w:t>electronic bill pay system</w:t>
        </w:r>
      </w:hyperlink>
      <w:r w:rsidR="00D40D98">
        <w:rPr>
          <w:sz w:val="24"/>
          <w:szCs w:val="24"/>
        </w:rPr>
        <w:t xml:space="preserve">, </w:t>
      </w:r>
      <w:r>
        <w:rPr>
          <w:sz w:val="24"/>
          <w:szCs w:val="24"/>
        </w:rPr>
        <w:t>to make their payment.</w:t>
      </w:r>
      <w:r w:rsidR="00F93B54" w:rsidRPr="00902689">
        <w:rPr>
          <w:sz w:val="24"/>
          <w:szCs w:val="24"/>
        </w:rPr>
        <w:t xml:space="preserve"> </w:t>
      </w:r>
    </w:p>
    <w:p w:rsidR="00F93B54" w:rsidRDefault="001A2D02" w:rsidP="00E3004B">
      <w:pPr>
        <w:spacing w:line="240" w:lineRule="auto"/>
        <w:rPr>
          <w:sz w:val="24"/>
          <w:szCs w:val="24"/>
        </w:rPr>
      </w:pPr>
      <w:r>
        <w:rPr>
          <w:sz w:val="24"/>
          <w:szCs w:val="24"/>
        </w:rPr>
        <w:t>Through Pay.gov, p</w:t>
      </w:r>
      <w:r w:rsidR="00EB6E07">
        <w:rPr>
          <w:sz w:val="24"/>
          <w:szCs w:val="24"/>
        </w:rPr>
        <w:t xml:space="preserve">ayments can be made </w:t>
      </w:r>
      <w:r w:rsidR="00EB6E07" w:rsidRPr="00902689">
        <w:rPr>
          <w:sz w:val="24"/>
          <w:szCs w:val="24"/>
        </w:rPr>
        <w:t>using</w:t>
      </w:r>
      <w:r w:rsidR="007F32E1">
        <w:rPr>
          <w:sz w:val="24"/>
          <w:szCs w:val="24"/>
        </w:rPr>
        <w:t xml:space="preserve"> a</w:t>
      </w:r>
      <w:r w:rsidR="00EB6E07" w:rsidRPr="00902689">
        <w:rPr>
          <w:sz w:val="24"/>
          <w:szCs w:val="24"/>
        </w:rPr>
        <w:t xml:space="preserve"> </w:t>
      </w:r>
      <w:r w:rsidR="00EB6E07">
        <w:rPr>
          <w:sz w:val="24"/>
          <w:szCs w:val="24"/>
        </w:rPr>
        <w:t>checking or savings account via</w:t>
      </w:r>
      <w:r w:rsidR="00EB6E07" w:rsidRPr="00902689">
        <w:rPr>
          <w:sz w:val="24"/>
          <w:szCs w:val="24"/>
        </w:rPr>
        <w:t xml:space="preserve"> ACH Debit or Credit,</w:t>
      </w:r>
      <w:r w:rsidR="00960A65">
        <w:rPr>
          <w:sz w:val="24"/>
          <w:szCs w:val="24"/>
        </w:rPr>
        <w:t xml:space="preserve"> </w:t>
      </w:r>
      <w:r w:rsidR="00960A65" w:rsidRPr="00902689">
        <w:rPr>
          <w:sz w:val="24"/>
          <w:szCs w:val="24"/>
        </w:rPr>
        <w:t>credit or debit ca</w:t>
      </w:r>
      <w:r w:rsidR="00960A65">
        <w:rPr>
          <w:sz w:val="24"/>
          <w:szCs w:val="24"/>
        </w:rPr>
        <w:t xml:space="preserve">rd, </w:t>
      </w:r>
      <w:r w:rsidR="00EB6E07" w:rsidRPr="00902689">
        <w:rPr>
          <w:sz w:val="24"/>
          <w:szCs w:val="24"/>
        </w:rPr>
        <w:t xml:space="preserve">PayPal, </w:t>
      </w:r>
      <w:proofErr w:type="spellStart"/>
      <w:r w:rsidR="00EB6E07" w:rsidRPr="00902689">
        <w:rPr>
          <w:sz w:val="24"/>
          <w:szCs w:val="24"/>
        </w:rPr>
        <w:t>Dwolla</w:t>
      </w:r>
      <w:proofErr w:type="spellEnd"/>
      <w:r w:rsidR="00EB6E07">
        <w:rPr>
          <w:sz w:val="24"/>
          <w:szCs w:val="24"/>
        </w:rPr>
        <w:t>,</w:t>
      </w:r>
      <w:r w:rsidR="00EB6E07" w:rsidRPr="00902689">
        <w:rPr>
          <w:sz w:val="24"/>
          <w:szCs w:val="24"/>
        </w:rPr>
        <w:t xml:space="preserve"> or </w:t>
      </w:r>
      <w:proofErr w:type="spellStart"/>
      <w:r w:rsidR="00EB6E07" w:rsidRPr="00902689">
        <w:rPr>
          <w:sz w:val="24"/>
          <w:szCs w:val="24"/>
        </w:rPr>
        <w:t>FedWire</w:t>
      </w:r>
      <w:proofErr w:type="spellEnd"/>
      <w:r w:rsidR="00EB6E07" w:rsidRPr="00902689">
        <w:rPr>
          <w:sz w:val="24"/>
          <w:szCs w:val="24"/>
        </w:rPr>
        <w:t>.</w:t>
      </w:r>
    </w:p>
    <w:p w:rsidR="00F93B54" w:rsidRDefault="001A2D02" w:rsidP="00E3004B">
      <w:pPr>
        <w:spacing w:line="240" w:lineRule="auto"/>
        <w:rPr>
          <w:sz w:val="24"/>
          <w:szCs w:val="24"/>
        </w:rPr>
      </w:pPr>
      <w:r>
        <w:rPr>
          <w:sz w:val="24"/>
          <w:szCs w:val="24"/>
        </w:rPr>
        <w:t>Moving forward, l</w:t>
      </w:r>
      <w:r w:rsidR="00044A92">
        <w:rPr>
          <w:sz w:val="24"/>
          <w:szCs w:val="24"/>
        </w:rPr>
        <w:t xml:space="preserve">icensees will continue to report their quarterly sales through </w:t>
      </w:r>
      <w:hyperlink r:id="rId11" w:history="1">
        <w:r w:rsidR="00044A92" w:rsidRPr="00044A92">
          <w:rPr>
            <w:rStyle w:val="Hyperlink"/>
            <w:sz w:val="24"/>
            <w:szCs w:val="24"/>
          </w:rPr>
          <w:t>Trademarx Online</w:t>
        </w:r>
      </w:hyperlink>
      <w:r w:rsidR="00EB6E07">
        <w:rPr>
          <w:sz w:val="24"/>
          <w:szCs w:val="24"/>
        </w:rPr>
        <w:t xml:space="preserve"> within 30 days from the end of the calendar quarter</w:t>
      </w:r>
      <w:r w:rsidR="00725638">
        <w:rPr>
          <w:sz w:val="24"/>
          <w:szCs w:val="24"/>
        </w:rPr>
        <w:t xml:space="preserve">. </w:t>
      </w:r>
      <w:r w:rsidR="00725638" w:rsidRPr="00421074">
        <w:rPr>
          <w:i/>
          <w:sz w:val="24"/>
          <w:szCs w:val="24"/>
        </w:rPr>
        <w:t>Please remember to</w:t>
      </w:r>
      <w:r w:rsidR="00EB6E07" w:rsidRPr="00421074">
        <w:rPr>
          <w:i/>
          <w:sz w:val="24"/>
          <w:szCs w:val="24"/>
        </w:rPr>
        <w:t xml:space="preserve"> click the “close/submit” button</w:t>
      </w:r>
      <w:r w:rsidR="00725638" w:rsidRPr="00421074">
        <w:rPr>
          <w:i/>
          <w:sz w:val="24"/>
          <w:szCs w:val="24"/>
        </w:rPr>
        <w:t xml:space="preserve"> </w:t>
      </w:r>
      <w:r w:rsidR="00421074">
        <w:rPr>
          <w:i/>
          <w:sz w:val="24"/>
          <w:szCs w:val="24"/>
        </w:rPr>
        <w:t>after you</w:t>
      </w:r>
      <w:r w:rsidR="00725638" w:rsidRPr="00421074">
        <w:rPr>
          <w:i/>
          <w:sz w:val="24"/>
          <w:szCs w:val="24"/>
        </w:rPr>
        <w:t xml:space="preserve"> upload your</w:t>
      </w:r>
      <w:r w:rsidR="00D031A4">
        <w:rPr>
          <w:i/>
          <w:sz w:val="24"/>
          <w:szCs w:val="24"/>
        </w:rPr>
        <w:t xml:space="preserve"> sales</w:t>
      </w:r>
      <w:r w:rsidR="00725638" w:rsidRPr="00421074">
        <w:rPr>
          <w:i/>
          <w:sz w:val="24"/>
          <w:szCs w:val="24"/>
        </w:rPr>
        <w:t xml:space="preserve"> data</w:t>
      </w:r>
      <w:r w:rsidR="00EB6E07" w:rsidRPr="00421074">
        <w:rPr>
          <w:i/>
          <w:sz w:val="24"/>
          <w:szCs w:val="24"/>
        </w:rPr>
        <w:t>.</w:t>
      </w:r>
      <w:r w:rsidR="00EB6E07">
        <w:rPr>
          <w:sz w:val="24"/>
          <w:szCs w:val="24"/>
        </w:rPr>
        <w:t xml:space="preserve"> Licensees owing $25 or more in royalties should expect to receive an e-bill from </w:t>
      </w:r>
      <w:r w:rsidR="00CB3B70">
        <w:rPr>
          <w:sz w:val="24"/>
          <w:szCs w:val="24"/>
        </w:rPr>
        <w:t>the Centralized Receivables Service</w:t>
      </w:r>
      <w:r>
        <w:rPr>
          <w:sz w:val="24"/>
          <w:szCs w:val="24"/>
        </w:rPr>
        <w:t xml:space="preserve"> (CRS)</w:t>
      </w:r>
      <w:r w:rsidR="00EB6E07">
        <w:rPr>
          <w:sz w:val="24"/>
          <w:szCs w:val="24"/>
        </w:rPr>
        <w:t xml:space="preserve"> within 45 days </w:t>
      </w:r>
      <w:r w:rsidR="007F32E1">
        <w:rPr>
          <w:sz w:val="24"/>
          <w:szCs w:val="24"/>
        </w:rPr>
        <w:t>after</w:t>
      </w:r>
      <w:r w:rsidR="00EB6E07">
        <w:rPr>
          <w:sz w:val="24"/>
          <w:szCs w:val="24"/>
        </w:rPr>
        <w:t xml:space="preserve"> the end of the calendar quarter. The e-bill will include payment instructions.</w:t>
      </w:r>
    </w:p>
    <w:p w:rsidR="00EB6E07" w:rsidRPr="00902689" w:rsidRDefault="00EB6E07" w:rsidP="00E3004B">
      <w:pPr>
        <w:spacing w:line="240" w:lineRule="auto"/>
        <w:rPr>
          <w:sz w:val="24"/>
          <w:szCs w:val="24"/>
        </w:rPr>
      </w:pPr>
      <w:r>
        <w:rPr>
          <w:sz w:val="24"/>
          <w:szCs w:val="24"/>
        </w:rPr>
        <w:t xml:space="preserve">Those owing less than $25 should </w:t>
      </w:r>
      <w:r w:rsidR="007F32E1">
        <w:rPr>
          <w:sz w:val="24"/>
          <w:szCs w:val="24"/>
        </w:rPr>
        <w:t>mail</w:t>
      </w:r>
      <w:r>
        <w:rPr>
          <w:sz w:val="24"/>
          <w:szCs w:val="24"/>
        </w:rPr>
        <w:t xml:space="preserve"> in their payment via check or cashier’s check</w:t>
      </w:r>
      <w:r w:rsidR="007F32E1">
        <w:rPr>
          <w:sz w:val="24"/>
          <w:szCs w:val="24"/>
        </w:rPr>
        <w:t xml:space="preserve">. </w:t>
      </w:r>
      <w:r w:rsidR="000B0A15">
        <w:rPr>
          <w:sz w:val="24"/>
          <w:szCs w:val="24"/>
        </w:rPr>
        <w:t>Mailed p</w:t>
      </w:r>
      <w:r w:rsidR="007F32E1">
        <w:rPr>
          <w:sz w:val="24"/>
          <w:szCs w:val="24"/>
        </w:rPr>
        <w:t>ayments must be postmarked within 45 days after the end of the calendar quarter to avoid a late fee</w:t>
      </w:r>
      <w:r>
        <w:rPr>
          <w:sz w:val="24"/>
          <w:szCs w:val="24"/>
        </w:rPr>
        <w:t xml:space="preserve">. The mailing address can be found on our website – </w:t>
      </w:r>
      <w:hyperlink r:id="rId12" w:history="1">
        <w:r w:rsidRPr="00D07FF7">
          <w:rPr>
            <w:rStyle w:val="Hyperlink"/>
            <w:sz w:val="24"/>
            <w:szCs w:val="24"/>
          </w:rPr>
          <w:t>www.trademark.af.mil</w:t>
        </w:r>
      </w:hyperlink>
      <w:r>
        <w:rPr>
          <w:sz w:val="24"/>
          <w:szCs w:val="24"/>
        </w:rPr>
        <w:t xml:space="preserve">. </w:t>
      </w:r>
      <w:r w:rsidR="00EA558B">
        <w:rPr>
          <w:sz w:val="24"/>
          <w:szCs w:val="24"/>
        </w:rPr>
        <w:t>D</w:t>
      </w:r>
      <w:r w:rsidR="00BF1ACD">
        <w:rPr>
          <w:sz w:val="24"/>
          <w:szCs w:val="24"/>
        </w:rPr>
        <w:t>o NOT mail any payments directly to CRS.</w:t>
      </w:r>
    </w:p>
    <w:p w:rsidR="00F93B54" w:rsidRPr="002555A7" w:rsidRDefault="00F93B54" w:rsidP="00E3004B">
      <w:pPr>
        <w:spacing w:line="240" w:lineRule="auto"/>
        <w:rPr>
          <w:sz w:val="24"/>
          <w:szCs w:val="24"/>
        </w:rPr>
      </w:pPr>
      <w:r w:rsidRPr="00902689">
        <w:rPr>
          <w:sz w:val="24"/>
          <w:szCs w:val="24"/>
        </w:rPr>
        <w:t xml:space="preserve">If your accounting department is prohibited from making electronic </w:t>
      </w:r>
      <w:r w:rsidR="00044A92">
        <w:rPr>
          <w:sz w:val="24"/>
          <w:szCs w:val="24"/>
        </w:rPr>
        <w:t>payments</w:t>
      </w:r>
      <w:r w:rsidRPr="002555A7">
        <w:rPr>
          <w:sz w:val="24"/>
          <w:szCs w:val="24"/>
        </w:rPr>
        <w:t xml:space="preserve">, notify our office at </w:t>
      </w:r>
      <w:hyperlink r:id="rId13" w:history="1">
        <w:r w:rsidRPr="002555A7">
          <w:rPr>
            <w:rStyle w:val="Hyperlink"/>
            <w:sz w:val="24"/>
            <w:szCs w:val="24"/>
          </w:rPr>
          <w:t>licensing@us.af.mil</w:t>
        </w:r>
      </w:hyperlink>
      <w:r w:rsidRPr="002555A7">
        <w:rPr>
          <w:sz w:val="24"/>
          <w:szCs w:val="24"/>
        </w:rPr>
        <w:t>.</w:t>
      </w:r>
    </w:p>
    <w:p w:rsidR="002555A7" w:rsidRDefault="002555A7" w:rsidP="00E3004B">
      <w:pPr>
        <w:autoSpaceDE w:val="0"/>
        <w:autoSpaceDN w:val="0"/>
        <w:adjustRightInd w:val="0"/>
        <w:spacing w:after="0" w:line="240" w:lineRule="auto"/>
        <w:rPr>
          <w:rFonts w:cs="Tahoma"/>
          <w:sz w:val="24"/>
          <w:szCs w:val="24"/>
        </w:rPr>
      </w:pPr>
      <w:r w:rsidRPr="002555A7">
        <w:rPr>
          <w:sz w:val="24"/>
          <w:szCs w:val="24"/>
        </w:rPr>
        <w:t>Direct all questi</w:t>
      </w:r>
      <w:r w:rsidR="000233D3">
        <w:rPr>
          <w:sz w:val="24"/>
          <w:szCs w:val="24"/>
        </w:rPr>
        <w:t>ons on how to make a payment through</w:t>
      </w:r>
      <w:r w:rsidRPr="002555A7">
        <w:rPr>
          <w:sz w:val="24"/>
          <w:szCs w:val="24"/>
        </w:rPr>
        <w:t xml:space="preserve"> CRS to their helpdesk</w:t>
      </w:r>
      <w:r>
        <w:rPr>
          <w:sz w:val="24"/>
          <w:szCs w:val="24"/>
        </w:rPr>
        <w:t xml:space="preserve"> -</w:t>
      </w:r>
      <w:r w:rsidRPr="002555A7">
        <w:rPr>
          <w:sz w:val="24"/>
          <w:szCs w:val="24"/>
        </w:rPr>
        <w:t xml:space="preserve"> </w:t>
      </w:r>
      <w:r w:rsidRPr="002555A7">
        <w:rPr>
          <w:rFonts w:cs="Tahoma"/>
          <w:sz w:val="24"/>
          <w:szCs w:val="24"/>
        </w:rPr>
        <w:t>1-855-649-1181</w:t>
      </w:r>
      <w:r>
        <w:rPr>
          <w:rFonts w:cs="Tahoma"/>
          <w:sz w:val="24"/>
          <w:szCs w:val="24"/>
        </w:rPr>
        <w:t xml:space="preserve"> - between the hours of 7 a.m. and 7 p.m.</w:t>
      </w:r>
      <w:r w:rsidRPr="002555A7">
        <w:rPr>
          <w:rFonts w:cs="Tahoma"/>
          <w:sz w:val="24"/>
          <w:szCs w:val="24"/>
        </w:rPr>
        <w:t>, Central Time, Mo</w:t>
      </w:r>
      <w:r>
        <w:rPr>
          <w:rFonts w:cs="Tahoma"/>
          <w:sz w:val="24"/>
          <w:szCs w:val="24"/>
        </w:rPr>
        <w:t>nday through Friday, excluding h</w:t>
      </w:r>
      <w:r w:rsidRPr="002555A7">
        <w:rPr>
          <w:rFonts w:cs="Tahoma"/>
          <w:sz w:val="24"/>
          <w:szCs w:val="24"/>
        </w:rPr>
        <w:t>olidays.</w:t>
      </w:r>
    </w:p>
    <w:p w:rsidR="00EA558B" w:rsidRPr="003F559D" w:rsidRDefault="00872653" w:rsidP="00EA558B">
      <w:pPr>
        <w:pStyle w:val="Heading1"/>
        <w15:collapsed/>
        <w:rPr>
          <w:b/>
        </w:rPr>
      </w:pPr>
      <w:r>
        <w:rPr>
          <w:b/>
        </w:rPr>
        <w:t xml:space="preserve">Reaching </w:t>
      </w:r>
      <w:r w:rsidR="00621A4A">
        <w:rPr>
          <w:b/>
        </w:rPr>
        <w:t xml:space="preserve">an Air Force </w:t>
      </w:r>
      <w:r>
        <w:rPr>
          <w:b/>
        </w:rPr>
        <w:t>licensing</w:t>
      </w:r>
      <w:r w:rsidR="001A2D02">
        <w:rPr>
          <w:b/>
        </w:rPr>
        <w:t xml:space="preserve"> </w:t>
      </w:r>
      <w:r w:rsidR="00A435F1">
        <w:rPr>
          <w:b/>
        </w:rPr>
        <w:t>specialist</w:t>
      </w:r>
    </w:p>
    <w:p w:rsidR="00EA558B" w:rsidRDefault="001A2D02" w:rsidP="00EA558B">
      <w:pPr>
        <w:autoSpaceDE w:val="0"/>
        <w:autoSpaceDN w:val="0"/>
        <w:adjustRightInd w:val="0"/>
        <w:spacing w:after="0" w:line="240" w:lineRule="auto"/>
        <w:rPr>
          <w:sz w:val="24"/>
          <w:szCs w:val="24"/>
        </w:rPr>
      </w:pPr>
      <w:r>
        <w:rPr>
          <w:sz w:val="24"/>
          <w:szCs w:val="24"/>
        </w:rPr>
        <w:t>In the upcoming months, several of our</w:t>
      </w:r>
      <w:r w:rsidR="00D40D98">
        <w:rPr>
          <w:sz w:val="24"/>
          <w:szCs w:val="24"/>
        </w:rPr>
        <w:t xml:space="preserve"> Air Force</w:t>
      </w:r>
      <w:r>
        <w:rPr>
          <w:sz w:val="24"/>
          <w:szCs w:val="24"/>
        </w:rPr>
        <w:t xml:space="preserve"> team members will be transitioning to their new assignments at other </w:t>
      </w:r>
      <w:r w:rsidR="002A0A94">
        <w:rPr>
          <w:sz w:val="24"/>
          <w:szCs w:val="24"/>
        </w:rPr>
        <w:t>military installations</w:t>
      </w:r>
      <w:r>
        <w:rPr>
          <w:sz w:val="24"/>
          <w:szCs w:val="24"/>
        </w:rPr>
        <w:t>.</w:t>
      </w:r>
      <w:r w:rsidR="002A0A94">
        <w:rPr>
          <w:sz w:val="24"/>
          <w:szCs w:val="24"/>
        </w:rPr>
        <w:t xml:space="preserve"> They will no longer be working any branding or licensing </w:t>
      </w:r>
      <w:r w:rsidR="00527ACF">
        <w:rPr>
          <w:sz w:val="24"/>
          <w:szCs w:val="24"/>
        </w:rPr>
        <w:t>matters</w:t>
      </w:r>
      <w:r w:rsidR="002A0A94">
        <w:rPr>
          <w:sz w:val="24"/>
          <w:szCs w:val="24"/>
        </w:rPr>
        <w:t>.</w:t>
      </w:r>
      <w:r>
        <w:rPr>
          <w:sz w:val="24"/>
          <w:szCs w:val="24"/>
        </w:rPr>
        <w:t xml:space="preserve"> To ensure continuity in communication, </w:t>
      </w:r>
      <w:r w:rsidR="002A0A94">
        <w:rPr>
          <w:sz w:val="24"/>
          <w:szCs w:val="24"/>
        </w:rPr>
        <w:t xml:space="preserve">effectively immediately </w:t>
      </w:r>
      <w:r w:rsidR="00A435F1">
        <w:rPr>
          <w:sz w:val="24"/>
          <w:szCs w:val="24"/>
        </w:rPr>
        <w:t>s</w:t>
      </w:r>
      <w:r>
        <w:rPr>
          <w:sz w:val="24"/>
          <w:szCs w:val="24"/>
        </w:rPr>
        <w:t xml:space="preserve">end all emails to </w:t>
      </w:r>
      <w:hyperlink r:id="rId14" w:history="1">
        <w:r w:rsidRPr="001B154C">
          <w:rPr>
            <w:rStyle w:val="Hyperlink"/>
            <w:sz w:val="24"/>
            <w:szCs w:val="24"/>
          </w:rPr>
          <w:t>licensing@us.af.mil</w:t>
        </w:r>
      </w:hyperlink>
      <w:r>
        <w:rPr>
          <w:sz w:val="24"/>
          <w:szCs w:val="24"/>
        </w:rPr>
        <w:t xml:space="preserve"> and delete any individual email addresses you may have in your contacts. </w:t>
      </w:r>
    </w:p>
    <w:p w:rsidR="002C4EB6" w:rsidRPr="003F559D" w:rsidRDefault="002C4EB6" w:rsidP="002C4EB6">
      <w:pPr>
        <w:pStyle w:val="Heading1"/>
        <w15:collapsed/>
        <w:rPr>
          <w:b/>
        </w:rPr>
      </w:pPr>
      <w:r>
        <w:rPr>
          <w:b/>
        </w:rPr>
        <w:t>Licensing Expo 2017</w:t>
      </w:r>
    </w:p>
    <w:p w:rsidR="002C4EB6" w:rsidRPr="00536CB5" w:rsidRDefault="002C4EB6" w:rsidP="002C4EB6">
      <w:pPr>
        <w:tabs>
          <w:tab w:val="left" w:pos="1620"/>
        </w:tabs>
        <w:spacing w:line="240" w:lineRule="auto"/>
        <w:rPr>
          <w:sz w:val="24"/>
          <w:szCs w:val="24"/>
        </w:rPr>
      </w:pPr>
      <w:r>
        <w:rPr>
          <w:sz w:val="24"/>
          <w:szCs w:val="24"/>
        </w:rPr>
        <w:t xml:space="preserve">The Air Force licensing team is pleased to announce that we will be attending the Licensing Expo in Vegas May 23-25. We will have a meeting table in the SPLiCE Lounge. If you would like to meet with us, email us at </w:t>
      </w:r>
      <w:hyperlink r:id="rId15" w:history="1">
        <w:r w:rsidRPr="00527A1E">
          <w:rPr>
            <w:rStyle w:val="Hyperlink"/>
            <w:sz w:val="24"/>
            <w:szCs w:val="24"/>
          </w:rPr>
          <w:t>licensing@us.af.mil</w:t>
        </w:r>
      </w:hyperlink>
      <w:r>
        <w:rPr>
          <w:sz w:val="24"/>
          <w:szCs w:val="24"/>
        </w:rPr>
        <w:t xml:space="preserve"> to schedule a time.</w:t>
      </w:r>
    </w:p>
    <w:p w:rsidR="00621A4A" w:rsidRPr="003F559D" w:rsidRDefault="00621A4A" w:rsidP="00621A4A">
      <w:pPr>
        <w:pStyle w:val="Heading1"/>
        <w15:collapsed/>
        <w:rPr>
          <w:b/>
        </w:rPr>
      </w:pPr>
      <w:r>
        <w:rPr>
          <w:b/>
        </w:rPr>
        <w:t>Trademark portfolio modifications to make designing easier</w:t>
      </w:r>
    </w:p>
    <w:p w:rsidR="00621A4A" w:rsidRPr="00536CB5" w:rsidRDefault="00621A4A" w:rsidP="006D7C84">
      <w:pPr>
        <w:tabs>
          <w:tab w:val="left" w:pos="1620"/>
        </w:tabs>
        <w:spacing w:line="240" w:lineRule="auto"/>
        <w:rPr>
          <w:sz w:val="24"/>
          <w:szCs w:val="24"/>
        </w:rPr>
      </w:pPr>
      <w:r>
        <w:rPr>
          <w:sz w:val="24"/>
          <w:szCs w:val="24"/>
        </w:rPr>
        <w:t xml:space="preserve">Following a legal review, we have formally added “Air Force” to our trademark portfolio. In the past, to prevent “Air Force” (when used alone) from being considered a competing product, the standard license </w:t>
      </w:r>
      <w:r w:rsidR="001654D0">
        <w:rPr>
          <w:sz w:val="24"/>
          <w:szCs w:val="24"/>
        </w:rPr>
        <w:t xml:space="preserve">agreement </w:t>
      </w:r>
      <w:r>
        <w:rPr>
          <w:sz w:val="24"/>
          <w:szCs w:val="24"/>
        </w:rPr>
        <w:t xml:space="preserve">stipulated that a second Air Force mark had to be incorporated somewhere on the product. This requirement </w:t>
      </w:r>
      <w:r w:rsidR="005F046B">
        <w:rPr>
          <w:sz w:val="24"/>
          <w:szCs w:val="24"/>
        </w:rPr>
        <w:t xml:space="preserve">has </w:t>
      </w:r>
      <w:r>
        <w:rPr>
          <w:sz w:val="24"/>
          <w:szCs w:val="24"/>
        </w:rPr>
        <w:t>be</w:t>
      </w:r>
      <w:r w:rsidR="005F046B">
        <w:rPr>
          <w:sz w:val="24"/>
          <w:szCs w:val="24"/>
        </w:rPr>
        <w:t>en</w:t>
      </w:r>
      <w:r>
        <w:rPr>
          <w:sz w:val="24"/>
          <w:szCs w:val="24"/>
        </w:rPr>
        <w:t xml:space="preserve"> removed, allowing greater flexibility in designing Air Force-branded merchandise. We will be sending out</w:t>
      </w:r>
      <w:r w:rsidR="005F046B">
        <w:rPr>
          <w:sz w:val="24"/>
          <w:szCs w:val="24"/>
        </w:rPr>
        <w:t xml:space="preserve"> an</w:t>
      </w:r>
      <w:r>
        <w:rPr>
          <w:sz w:val="24"/>
          <w:szCs w:val="24"/>
        </w:rPr>
        <w:t xml:space="preserve"> amen</w:t>
      </w:r>
      <w:r w:rsidR="005F046B">
        <w:rPr>
          <w:sz w:val="24"/>
          <w:szCs w:val="24"/>
        </w:rPr>
        <w:t>dment</w:t>
      </w:r>
      <w:r>
        <w:rPr>
          <w:sz w:val="24"/>
          <w:szCs w:val="24"/>
        </w:rPr>
        <w:t xml:space="preserve"> to the standard license annotating this change.</w:t>
      </w:r>
    </w:p>
    <w:p w:rsidR="00F93B54" w:rsidRPr="003F559D" w:rsidRDefault="00BC5F23" w:rsidP="00683BD4">
      <w:pPr>
        <w:pStyle w:val="Heading1"/>
        <w15:collapsed/>
        <w:rPr>
          <w:b/>
        </w:rPr>
      </w:pPr>
      <w:r w:rsidRPr="003F559D">
        <w:rPr>
          <w:b/>
        </w:rPr>
        <w:t>Trouble resetting your Trademarx Online password?</w:t>
      </w:r>
    </w:p>
    <w:p w:rsidR="00F93B54" w:rsidRDefault="00F93B54" w:rsidP="005443FD">
      <w:pPr>
        <w:spacing w:line="240" w:lineRule="auto"/>
        <w:rPr>
          <w:sz w:val="24"/>
          <w:szCs w:val="24"/>
        </w:rPr>
      </w:pPr>
      <w:r>
        <w:rPr>
          <w:sz w:val="24"/>
          <w:szCs w:val="24"/>
        </w:rPr>
        <w:t>If you have attempted to reset you</w:t>
      </w:r>
      <w:r w:rsidR="0008598E">
        <w:rPr>
          <w:sz w:val="24"/>
          <w:szCs w:val="24"/>
        </w:rPr>
        <w:t xml:space="preserve">r password in </w:t>
      </w:r>
      <w:hyperlink r:id="rId16" w:history="1">
        <w:r w:rsidR="0008598E" w:rsidRPr="00D25944">
          <w:rPr>
            <w:rStyle w:val="Hyperlink"/>
            <w:sz w:val="24"/>
            <w:szCs w:val="24"/>
          </w:rPr>
          <w:t>Trademarx Online</w:t>
        </w:r>
      </w:hyperlink>
      <w:r>
        <w:rPr>
          <w:sz w:val="24"/>
          <w:szCs w:val="24"/>
        </w:rPr>
        <w:t xml:space="preserve"> but did not receive an email with reset instructions, you </w:t>
      </w:r>
      <w:r w:rsidR="00BC5F23">
        <w:rPr>
          <w:sz w:val="24"/>
          <w:szCs w:val="24"/>
        </w:rPr>
        <w:t>may have</w:t>
      </w:r>
      <w:r>
        <w:rPr>
          <w:sz w:val="24"/>
          <w:szCs w:val="24"/>
        </w:rPr>
        <w:t xml:space="preserve"> entered a user name that is no longer active in the system. Please ensure you are using the most recent email address. This </w:t>
      </w:r>
      <w:r w:rsidR="00BF1ACD">
        <w:rPr>
          <w:sz w:val="24"/>
          <w:szCs w:val="24"/>
        </w:rPr>
        <w:t>should</w:t>
      </w:r>
      <w:r>
        <w:rPr>
          <w:sz w:val="24"/>
          <w:szCs w:val="24"/>
        </w:rPr>
        <w:t xml:space="preserve"> be the departmental</w:t>
      </w:r>
      <w:r w:rsidR="00BF1ACD">
        <w:rPr>
          <w:sz w:val="24"/>
          <w:szCs w:val="24"/>
        </w:rPr>
        <w:t>/organizational</w:t>
      </w:r>
      <w:r>
        <w:rPr>
          <w:sz w:val="24"/>
          <w:szCs w:val="24"/>
        </w:rPr>
        <w:t xml:space="preserve"> email address for your </w:t>
      </w:r>
      <w:r w:rsidR="00527ACF">
        <w:rPr>
          <w:sz w:val="24"/>
          <w:szCs w:val="24"/>
        </w:rPr>
        <w:t>business unit/</w:t>
      </w:r>
      <w:r>
        <w:rPr>
          <w:sz w:val="24"/>
          <w:szCs w:val="24"/>
        </w:rPr>
        <w:t xml:space="preserve">company. </w:t>
      </w:r>
    </w:p>
    <w:p w:rsidR="00F93B54" w:rsidRPr="00434500" w:rsidRDefault="00D951C6" w:rsidP="005443FD">
      <w:pPr>
        <w:spacing w:line="240" w:lineRule="auto"/>
        <w:rPr>
          <w:sz w:val="24"/>
          <w:szCs w:val="24"/>
        </w:rPr>
      </w:pPr>
      <w:r>
        <w:rPr>
          <w:sz w:val="24"/>
          <w:szCs w:val="24"/>
        </w:rPr>
        <w:t>Once</w:t>
      </w:r>
      <w:r w:rsidR="000233D3">
        <w:rPr>
          <w:sz w:val="24"/>
          <w:szCs w:val="24"/>
        </w:rPr>
        <w:t xml:space="preserve"> you reset your password,</w:t>
      </w:r>
      <w:r w:rsidR="00F93B54">
        <w:rPr>
          <w:sz w:val="24"/>
          <w:szCs w:val="24"/>
        </w:rPr>
        <w:t xml:space="preserve"> </w:t>
      </w:r>
      <w:r w:rsidR="00BF1ACD">
        <w:rPr>
          <w:sz w:val="24"/>
          <w:szCs w:val="24"/>
        </w:rPr>
        <w:t xml:space="preserve">communicate </w:t>
      </w:r>
      <w:r w:rsidR="00F93B54">
        <w:rPr>
          <w:sz w:val="24"/>
          <w:szCs w:val="24"/>
        </w:rPr>
        <w:t>the</w:t>
      </w:r>
      <w:r w:rsidR="00F261C2">
        <w:rPr>
          <w:sz w:val="24"/>
          <w:szCs w:val="24"/>
        </w:rPr>
        <w:t xml:space="preserve"> shared</w:t>
      </w:r>
      <w:r w:rsidR="00F93B54">
        <w:rPr>
          <w:sz w:val="24"/>
          <w:szCs w:val="24"/>
        </w:rPr>
        <w:t xml:space="preserve"> password with</w:t>
      </w:r>
      <w:r w:rsidR="000233D3">
        <w:rPr>
          <w:sz w:val="24"/>
          <w:szCs w:val="24"/>
        </w:rPr>
        <w:t xml:space="preserve"> </w:t>
      </w:r>
      <w:r w:rsidR="000233D3" w:rsidRPr="00434500">
        <w:rPr>
          <w:sz w:val="24"/>
          <w:szCs w:val="24"/>
        </w:rPr>
        <w:t>the</w:t>
      </w:r>
      <w:r w:rsidR="00F93B54" w:rsidRPr="00434500">
        <w:rPr>
          <w:sz w:val="24"/>
          <w:szCs w:val="24"/>
        </w:rPr>
        <w:t xml:space="preserve"> other </w:t>
      </w:r>
      <w:hyperlink r:id="rId17" w:history="1">
        <w:r w:rsidR="00F93B54" w:rsidRPr="00434500">
          <w:rPr>
            <w:rStyle w:val="Hyperlink"/>
            <w:sz w:val="24"/>
            <w:szCs w:val="24"/>
          </w:rPr>
          <w:t xml:space="preserve">Trademarx Online </w:t>
        </w:r>
      </w:hyperlink>
      <w:r w:rsidR="00F93B54" w:rsidRPr="00434500">
        <w:rPr>
          <w:sz w:val="24"/>
          <w:szCs w:val="24"/>
        </w:rPr>
        <w:t>users in your company</w:t>
      </w:r>
      <w:r w:rsidRPr="00434500">
        <w:rPr>
          <w:sz w:val="24"/>
          <w:szCs w:val="24"/>
        </w:rPr>
        <w:t xml:space="preserve"> – generally the accounting department, sales department, and art department</w:t>
      </w:r>
      <w:r w:rsidR="00F93B54" w:rsidRPr="00434500">
        <w:rPr>
          <w:sz w:val="24"/>
          <w:szCs w:val="24"/>
        </w:rPr>
        <w:t>.</w:t>
      </w:r>
    </w:p>
    <w:p w:rsidR="00434500" w:rsidRPr="00434500" w:rsidRDefault="00434500" w:rsidP="005443FD">
      <w:pPr>
        <w:spacing w:line="240" w:lineRule="auto"/>
        <w:rPr>
          <w:sz w:val="24"/>
          <w:szCs w:val="24"/>
        </w:rPr>
      </w:pPr>
      <w:r>
        <w:rPr>
          <w:sz w:val="24"/>
          <w:szCs w:val="24"/>
        </w:rPr>
        <w:t>For additional help logging in, please</w:t>
      </w:r>
      <w:r w:rsidRPr="00434500">
        <w:rPr>
          <w:sz w:val="24"/>
          <w:szCs w:val="24"/>
        </w:rPr>
        <w:t xml:space="preserve"> email the Trademarx Support team at </w:t>
      </w:r>
      <w:hyperlink r:id="rId18" w:history="1">
        <w:r w:rsidRPr="00434500">
          <w:rPr>
            <w:rFonts w:cs="Arial"/>
            <w:color w:val="4271D2"/>
            <w:sz w:val="24"/>
            <w:szCs w:val="24"/>
            <w:u w:val="single"/>
          </w:rPr>
          <w:t>support@trademarxonline.com</w:t>
        </w:r>
      </w:hyperlink>
      <w:r>
        <w:rPr>
          <w:rFonts w:cs="Arial"/>
          <w:color w:val="737373"/>
          <w:sz w:val="24"/>
          <w:szCs w:val="24"/>
        </w:rPr>
        <w:t>.</w:t>
      </w:r>
    </w:p>
    <w:p w:rsidR="00F93B54" w:rsidRPr="003F559D" w:rsidRDefault="002A0A94" w:rsidP="00683BD4">
      <w:pPr>
        <w:pStyle w:val="Heading1"/>
        <w15:collapsed/>
        <w:rPr>
          <w:b/>
        </w:rPr>
      </w:pPr>
      <w:r>
        <w:rPr>
          <w:b/>
        </w:rPr>
        <w:t>Deactivating individual email logins for Trademarx Online</w:t>
      </w:r>
    </w:p>
    <w:p w:rsidR="002A0A94" w:rsidRDefault="00621A4A" w:rsidP="006D7C84">
      <w:pPr>
        <w:tabs>
          <w:tab w:val="left" w:pos="1620"/>
        </w:tabs>
        <w:spacing w:line="240" w:lineRule="auto"/>
        <w:rPr>
          <w:sz w:val="24"/>
          <w:szCs w:val="24"/>
        </w:rPr>
      </w:pPr>
      <w:r>
        <w:rPr>
          <w:sz w:val="24"/>
          <w:szCs w:val="24"/>
        </w:rPr>
        <w:t>Beginning this s</w:t>
      </w:r>
      <w:r w:rsidR="00D75518">
        <w:rPr>
          <w:sz w:val="24"/>
          <w:szCs w:val="24"/>
        </w:rPr>
        <w:t xml:space="preserve">pring, we will begin deactivating those </w:t>
      </w:r>
      <w:hyperlink r:id="rId19" w:history="1">
        <w:r w:rsidR="00D75518" w:rsidRPr="00166728">
          <w:rPr>
            <w:rStyle w:val="Hyperlink"/>
            <w:sz w:val="24"/>
            <w:szCs w:val="24"/>
          </w:rPr>
          <w:t>Trademarx Online</w:t>
        </w:r>
      </w:hyperlink>
      <w:r w:rsidR="00D75518">
        <w:rPr>
          <w:sz w:val="24"/>
          <w:szCs w:val="24"/>
        </w:rPr>
        <w:t xml:space="preserve"> </w:t>
      </w:r>
      <w:r w:rsidR="00166728">
        <w:rPr>
          <w:sz w:val="24"/>
          <w:szCs w:val="24"/>
        </w:rPr>
        <w:t>Air Force</w:t>
      </w:r>
      <w:r w:rsidR="00D75518">
        <w:rPr>
          <w:sz w:val="24"/>
          <w:szCs w:val="24"/>
        </w:rPr>
        <w:t xml:space="preserve"> accounts still using individual email log ins. </w:t>
      </w:r>
      <w:r w:rsidR="002A0A94">
        <w:rPr>
          <w:sz w:val="24"/>
          <w:szCs w:val="24"/>
        </w:rPr>
        <w:t>For the past year, our office has been updating company profiles with departmental/</w:t>
      </w:r>
      <w:r w:rsidR="00D75518">
        <w:rPr>
          <w:sz w:val="24"/>
          <w:szCs w:val="24"/>
        </w:rPr>
        <w:t xml:space="preserve"> </w:t>
      </w:r>
      <w:r w:rsidR="002A0A94">
        <w:rPr>
          <w:sz w:val="24"/>
          <w:szCs w:val="24"/>
        </w:rPr>
        <w:t xml:space="preserve">organizational email </w:t>
      </w:r>
      <w:proofErr w:type="gramStart"/>
      <w:r w:rsidR="002A0A94">
        <w:rPr>
          <w:sz w:val="24"/>
          <w:szCs w:val="24"/>
        </w:rPr>
        <w:t>address(</w:t>
      </w:r>
      <w:proofErr w:type="spellStart"/>
      <w:proofErr w:type="gramEnd"/>
      <w:r w:rsidR="002A0A94">
        <w:rPr>
          <w:sz w:val="24"/>
          <w:szCs w:val="24"/>
        </w:rPr>
        <w:t>es</w:t>
      </w:r>
      <w:proofErr w:type="spellEnd"/>
      <w:r w:rsidR="002A0A94">
        <w:rPr>
          <w:sz w:val="24"/>
          <w:szCs w:val="24"/>
        </w:rPr>
        <w:t>) in lieu of an individual’s email.</w:t>
      </w:r>
      <w:r w:rsidR="00F93B54">
        <w:rPr>
          <w:sz w:val="24"/>
          <w:szCs w:val="24"/>
        </w:rPr>
        <w:t xml:space="preserve"> In the </w:t>
      </w:r>
      <w:r w:rsidR="002A0A94">
        <w:rPr>
          <w:sz w:val="24"/>
          <w:szCs w:val="24"/>
        </w:rPr>
        <w:t>previous four</w:t>
      </w:r>
      <w:r w:rsidR="00F93B54">
        <w:rPr>
          <w:sz w:val="24"/>
          <w:szCs w:val="24"/>
        </w:rPr>
        <w:t xml:space="preserve"> issues of “TM Connect” we advised of the need for these monitored email accounts</w:t>
      </w:r>
      <w:r w:rsidR="00A435F1">
        <w:rPr>
          <w:sz w:val="24"/>
          <w:szCs w:val="24"/>
        </w:rPr>
        <w:t>. We have also</w:t>
      </w:r>
      <w:r w:rsidR="00D40D98">
        <w:rPr>
          <w:sz w:val="24"/>
          <w:szCs w:val="24"/>
        </w:rPr>
        <w:t xml:space="preserve"> mailed and emailed this change</w:t>
      </w:r>
      <w:r w:rsidR="00F93B54">
        <w:rPr>
          <w:sz w:val="24"/>
          <w:szCs w:val="24"/>
        </w:rPr>
        <w:t xml:space="preserve">. </w:t>
      </w:r>
    </w:p>
    <w:p w:rsidR="00D40D98" w:rsidRDefault="00D40D98" w:rsidP="006D7C84">
      <w:pPr>
        <w:tabs>
          <w:tab w:val="left" w:pos="1620"/>
        </w:tabs>
        <w:spacing w:line="240" w:lineRule="auto"/>
        <w:rPr>
          <w:sz w:val="24"/>
          <w:szCs w:val="24"/>
        </w:rPr>
      </w:pPr>
      <w:r>
        <w:rPr>
          <w:sz w:val="24"/>
          <w:szCs w:val="24"/>
        </w:rPr>
        <w:t>Not only will t</w:t>
      </w:r>
      <w:r w:rsidR="00F93B54">
        <w:rPr>
          <w:sz w:val="24"/>
          <w:szCs w:val="24"/>
        </w:rPr>
        <w:t xml:space="preserve">he departmental email address will be used to access </w:t>
      </w:r>
      <w:hyperlink r:id="rId20" w:history="1">
        <w:r w:rsidR="00F93B54" w:rsidRPr="00D25944">
          <w:rPr>
            <w:rStyle w:val="Hyperlink"/>
            <w:sz w:val="24"/>
            <w:szCs w:val="24"/>
          </w:rPr>
          <w:t xml:space="preserve">Trademarx </w:t>
        </w:r>
        <w:proofErr w:type="spellStart"/>
        <w:r w:rsidR="00F93B54" w:rsidRPr="00D25944">
          <w:rPr>
            <w:rStyle w:val="Hyperlink"/>
            <w:sz w:val="24"/>
            <w:szCs w:val="24"/>
          </w:rPr>
          <w:t>Online’s</w:t>
        </w:r>
        <w:proofErr w:type="spellEnd"/>
      </w:hyperlink>
      <w:r w:rsidR="00F93B54">
        <w:rPr>
          <w:sz w:val="24"/>
          <w:szCs w:val="24"/>
        </w:rPr>
        <w:t xml:space="preserve"> systems,</w:t>
      </w:r>
      <w:r>
        <w:rPr>
          <w:sz w:val="24"/>
          <w:szCs w:val="24"/>
        </w:rPr>
        <w:t xml:space="preserve"> it will also be the </w:t>
      </w:r>
      <w:r w:rsidR="00621A4A">
        <w:rPr>
          <w:sz w:val="24"/>
          <w:szCs w:val="24"/>
        </w:rPr>
        <w:t>receiving address for</w:t>
      </w:r>
      <w:r w:rsidR="00F93B54">
        <w:rPr>
          <w:sz w:val="24"/>
          <w:szCs w:val="24"/>
        </w:rPr>
        <w:t xml:space="preserve"> e-bills from the T</w:t>
      </w:r>
      <w:r>
        <w:rPr>
          <w:sz w:val="24"/>
          <w:szCs w:val="24"/>
        </w:rPr>
        <w:t>reasury Department’s CRS system.</w:t>
      </w:r>
      <w:r w:rsidR="00F93B54">
        <w:rPr>
          <w:sz w:val="24"/>
          <w:szCs w:val="24"/>
        </w:rPr>
        <w:t xml:space="preserve"> </w:t>
      </w:r>
    </w:p>
    <w:p w:rsidR="0079734D" w:rsidRDefault="00F93B54" w:rsidP="006D7C84">
      <w:pPr>
        <w:tabs>
          <w:tab w:val="left" w:pos="1620"/>
        </w:tabs>
        <w:spacing w:line="240" w:lineRule="auto"/>
        <w:rPr>
          <w:sz w:val="24"/>
          <w:szCs w:val="24"/>
        </w:rPr>
      </w:pPr>
      <w:r>
        <w:rPr>
          <w:sz w:val="24"/>
          <w:szCs w:val="24"/>
        </w:rPr>
        <w:t>If you have not yet provided a departmental email address, please do so immediately.</w:t>
      </w:r>
    </w:p>
    <w:p w:rsidR="00D8596A" w:rsidRPr="003F559D" w:rsidRDefault="00FC4F81" w:rsidP="00683BD4">
      <w:pPr>
        <w:pStyle w:val="Heading1"/>
        <w15:collapsed/>
        <w:rPr>
          <w:b/>
        </w:rPr>
      </w:pPr>
      <w:r>
        <w:rPr>
          <w:b/>
        </w:rPr>
        <w:t>USAF adds new companies to the</w:t>
      </w:r>
      <w:r w:rsidR="00D8596A" w:rsidRPr="003F559D">
        <w:rPr>
          <w:b/>
        </w:rPr>
        <w:t xml:space="preserve"> licensing portfolio</w:t>
      </w:r>
    </w:p>
    <w:p w:rsidR="00D8596A" w:rsidRDefault="00D8596A" w:rsidP="00065E3A">
      <w:pPr>
        <w:spacing w:line="240" w:lineRule="auto"/>
        <w:rPr>
          <w:sz w:val="24"/>
          <w:szCs w:val="24"/>
        </w:rPr>
      </w:pPr>
      <w:r>
        <w:rPr>
          <w:sz w:val="24"/>
          <w:szCs w:val="24"/>
        </w:rPr>
        <w:t xml:space="preserve">The </w:t>
      </w:r>
      <w:r w:rsidR="009E64FF">
        <w:rPr>
          <w:sz w:val="24"/>
          <w:szCs w:val="24"/>
        </w:rPr>
        <w:t>Air Force</w:t>
      </w:r>
      <w:r>
        <w:rPr>
          <w:sz w:val="24"/>
          <w:szCs w:val="24"/>
        </w:rPr>
        <w:t xml:space="preserve"> Branding &amp; Trademark Licensing team would like to welcome the following companies into our licensing portfolio: </w:t>
      </w:r>
      <w:proofErr w:type="spellStart"/>
      <w:r w:rsidR="00CB1F0C">
        <w:rPr>
          <w:sz w:val="24"/>
          <w:szCs w:val="24"/>
        </w:rPr>
        <w:t>Qalo</w:t>
      </w:r>
      <w:proofErr w:type="spellEnd"/>
      <w:r w:rsidR="00053028">
        <w:rPr>
          <w:sz w:val="24"/>
          <w:szCs w:val="24"/>
        </w:rPr>
        <w:t xml:space="preserve">, Windham Millwork, </w:t>
      </w:r>
      <w:proofErr w:type="spellStart"/>
      <w:r w:rsidR="00053028">
        <w:rPr>
          <w:sz w:val="24"/>
          <w:szCs w:val="24"/>
        </w:rPr>
        <w:t>JetBoatPilot</w:t>
      </w:r>
      <w:proofErr w:type="spellEnd"/>
      <w:r w:rsidR="00053028">
        <w:rPr>
          <w:sz w:val="24"/>
          <w:szCs w:val="24"/>
        </w:rPr>
        <w:t>, Card Isle,</w:t>
      </w:r>
      <w:r w:rsidR="00CB1F0C">
        <w:rPr>
          <w:sz w:val="24"/>
          <w:szCs w:val="24"/>
        </w:rPr>
        <w:t xml:space="preserve"> Custom Art Products, Cafe Press, E Group, and Reflections of Service</w:t>
      </w:r>
      <w:r>
        <w:rPr>
          <w:sz w:val="24"/>
          <w:szCs w:val="24"/>
        </w:rPr>
        <w:t>.</w:t>
      </w:r>
    </w:p>
    <w:p w:rsidR="00D8596A" w:rsidRDefault="00D8596A" w:rsidP="00065E3A">
      <w:pPr>
        <w:spacing w:line="240" w:lineRule="auto"/>
        <w:rPr>
          <w:sz w:val="24"/>
          <w:szCs w:val="24"/>
        </w:rPr>
      </w:pPr>
      <w:r>
        <w:rPr>
          <w:sz w:val="24"/>
          <w:szCs w:val="24"/>
        </w:rPr>
        <w:t>We want to also recogni</w:t>
      </w:r>
      <w:r w:rsidR="001E2057">
        <w:rPr>
          <w:sz w:val="24"/>
          <w:szCs w:val="24"/>
        </w:rPr>
        <w:t>ze the following renewed license</w:t>
      </w:r>
      <w:r w:rsidR="00CB1F0C">
        <w:rPr>
          <w:sz w:val="24"/>
          <w:szCs w:val="24"/>
        </w:rPr>
        <w:t>s</w:t>
      </w:r>
      <w:r>
        <w:rPr>
          <w:sz w:val="24"/>
          <w:szCs w:val="24"/>
        </w:rPr>
        <w:t xml:space="preserve">: </w:t>
      </w:r>
      <w:r w:rsidR="00CB1F0C">
        <w:rPr>
          <w:sz w:val="24"/>
          <w:szCs w:val="24"/>
        </w:rPr>
        <w:t xml:space="preserve">Punita Leathers, Real-Time Marketing, MJ </w:t>
      </w:r>
      <w:proofErr w:type="spellStart"/>
      <w:r w:rsidR="00CB1F0C">
        <w:rPr>
          <w:sz w:val="24"/>
          <w:szCs w:val="24"/>
        </w:rPr>
        <w:t>Soffe</w:t>
      </w:r>
      <w:proofErr w:type="spellEnd"/>
      <w:r w:rsidR="00CB1F0C">
        <w:rPr>
          <w:sz w:val="24"/>
          <w:szCs w:val="24"/>
        </w:rPr>
        <w:t xml:space="preserve">, and </w:t>
      </w:r>
      <w:proofErr w:type="spellStart"/>
      <w:r w:rsidR="00CB1F0C">
        <w:rPr>
          <w:sz w:val="24"/>
          <w:szCs w:val="24"/>
        </w:rPr>
        <w:t>K&amp;S</w:t>
      </w:r>
      <w:proofErr w:type="spellEnd"/>
      <w:r w:rsidR="00CB1F0C">
        <w:rPr>
          <w:sz w:val="24"/>
          <w:szCs w:val="24"/>
        </w:rPr>
        <w:t xml:space="preserve"> Unique</w:t>
      </w:r>
      <w:r>
        <w:rPr>
          <w:sz w:val="24"/>
          <w:szCs w:val="24"/>
        </w:rPr>
        <w:t>.</w:t>
      </w:r>
      <w:r w:rsidRPr="00D8596A">
        <w:rPr>
          <w:b/>
          <w:noProof/>
        </w:rPr>
        <w:t xml:space="preserve"> </w:t>
      </w:r>
    </w:p>
    <w:p w:rsidR="00D8596A" w:rsidRDefault="008E7068" w:rsidP="00065E3A">
      <w:pPr>
        <w:spacing w:line="240" w:lineRule="auto"/>
        <w:rPr>
          <w:sz w:val="24"/>
          <w:szCs w:val="24"/>
        </w:rPr>
      </w:pPr>
      <w:r>
        <w:rPr>
          <w:b/>
          <w:noProof/>
        </w:rPr>
        <mc:AlternateContent>
          <mc:Choice Requires="wps">
            <w:drawing>
              <wp:anchor distT="0" distB="0" distL="114300" distR="114300" simplePos="0" relativeHeight="251681792" behindDoc="1" locked="0" layoutInCell="1" allowOverlap="0" wp14:anchorId="6A002C6D" wp14:editId="23B53D1F">
                <wp:simplePos x="0" y="0"/>
                <wp:positionH relativeFrom="page">
                  <wp:posOffset>4495800</wp:posOffset>
                </wp:positionH>
                <wp:positionV relativeFrom="margin">
                  <wp:align>bottom</wp:align>
                </wp:positionV>
                <wp:extent cx="3086100" cy="2007190"/>
                <wp:effectExtent l="38100" t="19050" r="57150" b="31750"/>
                <wp:wrapTight wrapText="bothSides">
                  <wp:wrapPolygon edited="0">
                    <wp:start x="14400" y="-205"/>
                    <wp:lineTo x="9067" y="0"/>
                    <wp:lineTo x="9067" y="3281"/>
                    <wp:lineTo x="4133" y="3281"/>
                    <wp:lineTo x="4133" y="4511"/>
                    <wp:lineTo x="4800" y="6562"/>
                    <wp:lineTo x="800" y="6562"/>
                    <wp:lineTo x="800" y="8408"/>
                    <wp:lineTo x="2133" y="9843"/>
                    <wp:lineTo x="-267" y="12509"/>
                    <wp:lineTo x="-133" y="13124"/>
                    <wp:lineTo x="1867" y="16405"/>
                    <wp:lineTo x="933" y="16405"/>
                    <wp:lineTo x="933" y="17841"/>
                    <wp:lineTo x="4533" y="19686"/>
                    <wp:lineTo x="4667" y="21737"/>
                    <wp:lineTo x="5333" y="21737"/>
                    <wp:lineTo x="5467" y="21532"/>
                    <wp:lineTo x="9067" y="19686"/>
                    <wp:lineTo x="10533" y="19686"/>
                    <wp:lineTo x="15333" y="17225"/>
                    <wp:lineTo x="15200" y="16405"/>
                    <wp:lineTo x="18133" y="16405"/>
                    <wp:lineTo x="18800" y="15380"/>
                    <wp:lineTo x="17467" y="13124"/>
                    <wp:lineTo x="17867" y="13124"/>
                    <wp:lineTo x="18133" y="10868"/>
                    <wp:lineTo x="17867" y="9843"/>
                    <wp:lineTo x="21867" y="6562"/>
                    <wp:lineTo x="15067" y="-205"/>
                    <wp:lineTo x="14400" y="-205"/>
                  </wp:wrapPolygon>
                </wp:wrapTight>
                <wp:docPr id="7" name="Explosion 2 7"/>
                <wp:cNvGraphicFramePr/>
                <a:graphic xmlns:a="http://schemas.openxmlformats.org/drawingml/2006/main">
                  <a:graphicData uri="http://schemas.microsoft.com/office/word/2010/wordprocessingShape">
                    <wps:wsp>
                      <wps:cNvSpPr/>
                      <wps:spPr>
                        <a:xfrm>
                          <a:off x="0" y="0"/>
                          <a:ext cx="3086100" cy="2007190"/>
                        </a:xfrm>
                        <a:prstGeom prst="irregularSeal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E7068" w:rsidRPr="00EA558B" w:rsidRDefault="008E7068" w:rsidP="008E7068">
                            <w:pPr>
                              <w:jc w:val="center"/>
                            </w:pPr>
                            <w:r>
                              <w:t xml:space="preserve">More than </w:t>
                            </w:r>
                            <w:proofErr w:type="spellStart"/>
                            <w:r>
                              <w:t>1.8M</w:t>
                            </w:r>
                            <w:proofErr w:type="spellEnd"/>
                            <w:r>
                              <w:t xml:space="preserve"> licensed Air Force-branded products were sold in </w:t>
                            </w:r>
                            <w:r w:rsidRPr="00EA558B">
                              <w:t>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02C6D"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7" o:spid="_x0000_s1027" type="#_x0000_t72" style="position:absolute;margin-left:354pt;margin-top:0;width:243pt;height:158.05pt;z-index:-251634688;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" o:allowoverlap="f" fillcolor="#5b9bd5 [3204]" strokecolor="#1f4d78 [1604]" strokeweight="1pt">
                <v:textbox>
                  <w:txbxContent>
                    <w:p w:rsidR="008E7068" w:rsidRPr="00EA558B" w:rsidRDefault="008E7068" w:rsidP="008E7068">
                      <w:pPr>
                        <w:jc w:val="center"/>
                      </w:pPr>
                      <w:bookmarkStart w:id="1" w:name="_GoBack"/>
                      <w:r>
                        <w:t xml:space="preserve">More than </w:t>
                      </w:r>
                      <w:proofErr w:type="spellStart"/>
                      <w:r>
                        <w:t>1.8M</w:t>
                      </w:r>
                      <w:proofErr w:type="spellEnd"/>
                      <w:r>
                        <w:t xml:space="preserve"> licensed Air Force-branded products were sold in </w:t>
                      </w:r>
                      <w:r w:rsidRPr="00EA558B">
                        <w:t>2016.</w:t>
                      </w:r>
                      <w:bookmarkEnd w:id="1"/>
                    </w:p>
                  </w:txbxContent>
                </v:textbox>
                <w10:wrap type="tight" anchorx="page" anchory="margin"/>
              </v:shape>
            </w:pict>
          </mc:Fallback>
        </mc:AlternateContent>
      </w:r>
      <w:r w:rsidR="00D8596A">
        <w:rPr>
          <w:sz w:val="24"/>
          <w:szCs w:val="24"/>
        </w:rPr>
        <w:t xml:space="preserve">You can see the complete listing of current licensees </w:t>
      </w:r>
      <w:hyperlink r:id="rId21" w:history="1">
        <w:r w:rsidR="00D8596A" w:rsidRPr="00AC37A6">
          <w:rPr>
            <w:rStyle w:val="Hyperlink"/>
            <w:sz w:val="24"/>
            <w:szCs w:val="24"/>
          </w:rPr>
          <w:t>here</w:t>
        </w:r>
      </w:hyperlink>
      <w:r w:rsidR="00D8596A">
        <w:rPr>
          <w:sz w:val="24"/>
          <w:szCs w:val="24"/>
        </w:rPr>
        <w:t>.</w:t>
      </w:r>
    </w:p>
    <w:p w:rsidR="00F93B54" w:rsidRPr="003F559D" w:rsidRDefault="00F93B54" w:rsidP="00683BD4">
      <w:pPr>
        <w:pStyle w:val="Heading1"/>
        <w15:collapsed/>
        <w:rPr>
          <w:b/>
        </w:rPr>
      </w:pPr>
      <w:r w:rsidRPr="003F559D">
        <w:rPr>
          <w:b/>
        </w:rPr>
        <w:t>Final Thoughts</w:t>
      </w:r>
    </w:p>
    <w:p w:rsidR="00F93B54" w:rsidRDefault="00065E3A" w:rsidP="00F93B54">
      <w:pPr>
        <w:rPr>
          <w:sz w:val="24"/>
          <w:szCs w:val="24"/>
        </w:rPr>
      </w:pPr>
      <w:r>
        <w:rPr>
          <w:sz w:val="24"/>
          <w:szCs w:val="24"/>
        </w:rPr>
        <w:t>We are part of a fast-paced, energetic, and dynamic industry. The constant change in consumer demand keeps everyone on their toes. If there’s something we can do to assist you in better meeting your customers’ needs, please don’t hesitate to ask us.</w:t>
      </w:r>
    </w:p>
    <w:p w:rsidR="00F93B54" w:rsidRPr="00FF3131" w:rsidRDefault="00F93B54" w:rsidP="00683BD4">
      <w:pPr>
        <w:pStyle w:val="Heading1"/>
        <w15:collapsed/>
        <w:rPr>
          <w:b/>
        </w:rPr>
      </w:pPr>
      <w:r w:rsidRPr="00FF3131">
        <w:rPr>
          <w:b/>
        </w:rPr>
        <w:t>Important Link</w:t>
      </w:r>
      <w:r w:rsidR="00AB423D" w:rsidRPr="00FF3131">
        <w:rPr>
          <w:b/>
        </w:rPr>
        <w:t>s</w:t>
      </w:r>
    </w:p>
    <w:p w:rsidR="00F93B54" w:rsidRDefault="005E0CC2" w:rsidP="007C66CB">
      <w:pPr>
        <w:spacing w:after="0" w:line="240" w:lineRule="auto"/>
        <w:rPr>
          <w:sz w:val="24"/>
          <w:szCs w:val="24"/>
        </w:rPr>
      </w:pPr>
      <w:hyperlink r:id="rId22" w:history="1">
        <w:r w:rsidR="00F93B54" w:rsidRPr="00FA2172">
          <w:rPr>
            <w:rStyle w:val="Hyperlink"/>
            <w:sz w:val="24"/>
            <w:szCs w:val="24"/>
          </w:rPr>
          <w:t>Trademarx Online</w:t>
        </w:r>
      </w:hyperlink>
    </w:p>
    <w:p w:rsidR="00F93B54" w:rsidRDefault="005E0CC2" w:rsidP="007C66CB">
      <w:pPr>
        <w:spacing w:after="0" w:line="240" w:lineRule="auto"/>
        <w:rPr>
          <w:sz w:val="24"/>
          <w:szCs w:val="24"/>
        </w:rPr>
      </w:pPr>
      <w:hyperlink r:id="rId23" w:history="1">
        <w:r w:rsidR="00F93B54" w:rsidRPr="00C629E5">
          <w:rPr>
            <w:rStyle w:val="Hyperlink"/>
            <w:sz w:val="24"/>
            <w:szCs w:val="24"/>
          </w:rPr>
          <w:t xml:space="preserve">JPatton </w:t>
        </w:r>
        <w:proofErr w:type="gramStart"/>
        <w:r w:rsidR="00F93B54" w:rsidRPr="00C629E5">
          <w:rPr>
            <w:rStyle w:val="Hyperlink"/>
            <w:sz w:val="24"/>
            <w:szCs w:val="24"/>
          </w:rPr>
          <w:t>On</w:t>
        </w:r>
        <w:proofErr w:type="gramEnd"/>
        <w:r w:rsidR="00F93B54" w:rsidRPr="00C629E5">
          <w:rPr>
            <w:rStyle w:val="Hyperlink"/>
            <w:sz w:val="24"/>
            <w:szCs w:val="24"/>
          </w:rPr>
          <w:t xml:space="preserve"> Demand</w:t>
        </w:r>
      </w:hyperlink>
    </w:p>
    <w:p w:rsidR="005F64A0" w:rsidRDefault="005E0CC2" w:rsidP="000A2B17">
      <w:pPr>
        <w:spacing w:after="0" w:line="240" w:lineRule="auto"/>
        <w:rPr>
          <w:rStyle w:val="Hyperlink"/>
          <w:sz w:val="24"/>
          <w:szCs w:val="24"/>
        </w:rPr>
      </w:pPr>
      <w:hyperlink r:id="rId24" w:history="1">
        <w:r w:rsidR="00F93B54" w:rsidRPr="007C66CB">
          <w:rPr>
            <w:rStyle w:val="Hyperlink"/>
            <w:sz w:val="24"/>
            <w:szCs w:val="24"/>
          </w:rPr>
          <w:t>USAF Branding &amp; Trademark Licensing</w:t>
        </w:r>
      </w:hyperlink>
    </w:p>
    <w:p w:rsidR="008D7EBF" w:rsidRDefault="00E87778" w:rsidP="000A2B17">
      <w:pPr>
        <w:spacing w:after="0" w:line="240" w:lineRule="auto"/>
        <w:rPr>
          <w:rStyle w:val="Hyperlink"/>
          <w:sz w:val="24"/>
          <w:szCs w:val="24"/>
        </w:rPr>
      </w:pPr>
      <w:r>
        <w:rPr>
          <w:noProof/>
          <w:sz w:val="24"/>
          <w:szCs w:val="24"/>
        </w:rPr>
        <mc:AlternateContent>
          <mc:Choice Requires="wps">
            <w:drawing>
              <wp:anchor distT="0" distB="0" distL="114300" distR="114300" simplePos="0" relativeHeight="251673600" behindDoc="0" locked="0" layoutInCell="1" allowOverlap="1" wp14:anchorId="75CEFD42" wp14:editId="20D6B3A1">
                <wp:simplePos x="0" y="0"/>
                <wp:positionH relativeFrom="margin">
                  <wp:align>right</wp:align>
                </wp:positionH>
                <wp:positionV relativeFrom="paragraph">
                  <wp:posOffset>690756</wp:posOffset>
                </wp:positionV>
                <wp:extent cx="2057400" cy="1524000"/>
                <wp:effectExtent l="0" t="0" r="19050" b="19050"/>
                <wp:wrapNone/>
                <wp:docPr id="8" name="Snip Diagonal Corner Rectangle 8"/>
                <wp:cNvGraphicFramePr/>
                <a:graphic xmlns:a="http://schemas.openxmlformats.org/drawingml/2006/main">
                  <a:graphicData uri="http://schemas.microsoft.com/office/word/2010/wordprocessingShape">
                    <wps:wsp>
                      <wps:cNvSpPr/>
                      <wps:spPr>
                        <a:xfrm>
                          <a:off x="0" y="0"/>
                          <a:ext cx="2057400" cy="1524000"/>
                        </a:xfrm>
                        <a:prstGeom prst="snip2Diag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0A2B17" w:rsidRDefault="00EF7B9F" w:rsidP="000A2B17">
                            <w:pPr>
                              <w:jc w:val="center"/>
                            </w:pPr>
                            <w:r>
                              <w:rPr>
                                <w:sz w:val="24"/>
                                <w:szCs w:val="24"/>
                              </w:rPr>
                              <w:t>Submitting a renewal application is no guarantee of renewal or renewal at the same terms.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EFD42" id="Snip Diagonal Corner Rectangle 8" o:spid="_x0000_s1028" style="position:absolute;margin-left:110.8pt;margin-top:54.4pt;width:162pt;height:120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057400,15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" adj="-11796480,,5400" path="m,l1803395,r254005,254005l2057400,1524000r,l254005,1524000,,1269995,,xe" fillcolor="#ffc000" strokecolor="#1f4d78 [1604]" strokeweight="1pt">
                <v:stroke joinstyle="miter"/>
                <v:formulas/>
                <v:path arrowok="t" o:connecttype="custom" o:connectlocs="0,0;1803395,0;2057400,254005;2057400,1524000;2057400,1524000;254005,1524000;0,1269995;0,0" o:connectangles="0,0,0,0,0,0,0,0" textboxrect="0,0,2057400,1524000"/>
                <v:textbox>
                  <w:txbxContent>
                    <w:p w:rsidR="000A2B17" w:rsidRDefault="00EF7B9F" w:rsidP="000A2B17">
                      <w:pPr>
                        <w:jc w:val="center"/>
                      </w:pPr>
                      <w:r>
                        <w:rPr>
                          <w:sz w:val="24"/>
                          <w:szCs w:val="24"/>
                        </w:rPr>
                        <w:t>Submitting a renewal application is no guarantee of renewal or renewal at the same terms.</w:t>
                      </w:r>
                    </w:p>
                  </w:txbxContent>
                </v:textbox>
                <w10:wrap anchorx="margin"/>
              </v:shape>
            </w:pict>
          </mc:Fallback>
        </mc:AlternateContent>
      </w:r>
      <w:r>
        <w:rPr>
          <w:noProof/>
          <w:sz w:val="24"/>
          <w:szCs w:val="24"/>
        </w:rPr>
        <mc:AlternateContent>
          <mc:Choice Requires="wps">
            <w:drawing>
              <wp:anchor distT="0" distB="0" distL="114300" distR="114300" simplePos="0" relativeHeight="251675648" behindDoc="0" locked="0" layoutInCell="1" allowOverlap="1" wp14:anchorId="5EB2E2D5" wp14:editId="0FB4FF97">
                <wp:simplePos x="0" y="0"/>
                <wp:positionH relativeFrom="margin">
                  <wp:align>left</wp:align>
                </wp:positionH>
                <wp:positionV relativeFrom="paragraph">
                  <wp:posOffset>678882</wp:posOffset>
                </wp:positionV>
                <wp:extent cx="2057400" cy="1552575"/>
                <wp:effectExtent l="0" t="0" r="19050" b="28575"/>
                <wp:wrapNone/>
                <wp:docPr id="10" name="Snip Diagonal Corner Rectangle 10"/>
                <wp:cNvGraphicFramePr/>
                <a:graphic xmlns:a="http://schemas.openxmlformats.org/drawingml/2006/main">
                  <a:graphicData uri="http://schemas.microsoft.com/office/word/2010/wordprocessingShape">
                    <wps:wsp>
                      <wps:cNvSpPr/>
                      <wps:spPr>
                        <a:xfrm>
                          <a:off x="0" y="0"/>
                          <a:ext cx="2057400" cy="1552575"/>
                        </a:xfrm>
                        <a:prstGeom prst="snip2Diag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7F32E1" w:rsidRDefault="00EF7B9F" w:rsidP="007F32E1">
                            <w:pPr>
                              <w:jc w:val="center"/>
                            </w:pPr>
                            <w:r>
                              <w:rPr>
                                <w:sz w:val="24"/>
                                <w:szCs w:val="24"/>
                              </w:rPr>
                              <w:t>Internal audit: Check your Table to Exhibits to verify you’re only selling in the authorized product categories, distribution channels</w:t>
                            </w:r>
                            <w:r w:rsidR="00940AE9">
                              <w:rPr>
                                <w:sz w:val="24"/>
                                <w:szCs w:val="24"/>
                              </w:rPr>
                              <w:t>,</w:t>
                            </w:r>
                            <w:r>
                              <w:rPr>
                                <w:sz w:val="24"/>
                                <w:szCs w:val="24"/>
                              </w:rPr>
                              <w:t xml:space="preserve"> and territories.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2E2D5" id="Snip Diagonal Corner Rectangle 10" o:spid="_x0000_s1029" style="position:absolute;margin-left:0;margin-top:53.45pt;width:162pt;height:122.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057400,1552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" adj="-11796480,,5400" path="m,l1798632,r258768,258768l2057400,1552575r,l258768,1552575,,1293807,,xe" fillcolor="#ffc000" strokecolor="#1f4d78 [1604]" strokeweight="1pt">
                <v:stroke joinstyle="miter"/>
                <v:formulas/>
                <v:path arrowok="t" o:connecttype="custom" o:connectlocs="0,0;1798632,0;2057400,258768;2057400,1552575;2057400,1552575;258768,1552575;0,1293807;0,0" o:connectangles="0,0,0,0,0,0,0,0" textboxrect="0,0,2057400,1552575"/>
                <v:textbox>
                  <w:txbxContent>
                    <w:p w:rsidR="007F32E1" w:rsidRDefault="00EF7B9F" w:rsidP="007F32E1">
                      <w:pPr>
                        <w:jc w:val="center"/>
                      </w:pPr>
                      <w:r>
                        <w:rPr>
                          <w:sz w:val="24"/>
                          <w:szCs w:val="24"/>
                        </w:rPr>
                        <w:t>Internal audit: Check your Table to Exhibits to verify you’re only selling in the authorized product categories, distribution channels</w:t>
                      </w:r>
                      <w:r w:rsidR="00940AE9">
                        <w:rPr>
                          <w:sz w:val="24"/>
                          <w:szCs w:val="24"/>
                        </w:rPr>
                        <w:t>,</w:t>
                      </w:r>
                      <w:r>
                        <w:rPr>
                          <w:sz w:val="24"/>
                          <w:szCs w:val="24"/>
                        </w:rPr>
                        <w:t xml:space="preserve"> and territories.</w:t>
                      </w:r>
                    </w:p>
                  </w:txbxContent>
                </v:textbox>
                <w10:wrap anchorx="margin"/>
              </v:shape>
            </w:pict>
          </mc:Fallback>
        </mc:AlternateContent>
      </w:r>
      <w:r w:rsidR="00EF7B9F">
        <w:rPr>
          <w:noProof/>
          <w:sz w:val="24"/>
          <w:szCs w:val="24"/>
        </w:rPr>
        <mc:AlternateContent>
          <mc:Choice Requires="wps">
            <w:drawing>
              <wp:anchor distT="0" distB="0" distL="114300" distR="114300" simplePos="0" relativeHeight="251671552" behindDoc="0" locked="0" layoutInCell="1" allowOverlap="1">
                <wp:simplePos x="0" y="0"/>
                <wp:positionH relativeFrom="margin">
                  <wp:posOffset>2167247</wp:posOffset>
                </wp:positionH>
                <wp:positionV relativeFrom="paragraph">
                  <wp:posOffset>678881</wp:posOffset>
                </wp:positionV>
                <wp:extent cx="2514600" cy="1563725"/>
                <wp:effectExtent l="0" t="0" r="19050" b="17780"/>
                <wp:wrapNone/>
                <wp:docPr id="5" name="Snip Diagonal Corner Rectangle 5"/>
                <wp:cNvGraphicFramePr/>
                <a:graphic xmlns:a="http://schemas.openxmlformats.org/drawingml/2006/main">
                  <a:graphicData uri="http://schemas.microsoft.com/office/word/2010/wordprocessingShape">
                    <wps:wsp>
                      <wps:cNvSpPr/>
                      <wps:spPr>
                        <a:xfrm>
                          <a:off x="0" y="0"/>
                          <a:ext cx="2514600" cy="1563725"/>
                        </a:xfrm>
                        <a:prstGeom prst="snip2Diag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0A2B17" w:rsidRDefault="00EF7B9F" w:rsidP="000A2B17">
                            <w:pPr>
                              <w:jc w:val="center"/>
                            </w:pPr>
                            <w:r>
                              <w:rPr>
                                <w:sz w:val="24"/>
                                <w:szCs w:val="24"/>
                              </w:rPr>
                              <w:t>It can take 90+ days to assess applications. Expired licenses will not be authorized to continue sales after the license expiration date.</w:t>
                            </w:r>
                            <w:r w:rsidR="00632BB7">
                              <w:rPr>
                                <w:sz w:val="24"/>
                                <w:szCs w:val="24"/>
                              </w:rPr>
                              <w:t xml:space="preserve"> </w:t>
                            </w:r>
                            <w:r>
                              <w:rPr>
                                <w:sz w:val="24"/>
                                <w:szCs w:val="24"/>
                              </w:rPr>
                              <w:t xml:space="preserve">Plan accordingly. Submit renewal applications early.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Diagonal Corner Rectangle 5" o:spid="_x0000_s1030" style="position:absolute;margin-left:170.65pt;margin-top:53.45pt;width:198pt;height:123.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514600,1563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" adj="-11796480,,5400" path="m,l2253974,r260626,260626l2514600,1563725r,l260626,1563725,,1303099,,xe" fillcolor="#ffc000" strokecolor="#1f4d78 [1604]" strokeweight="1pt">
                <v:stroke joinstyle="miter"/>
                <v:formulas/>
                <v:path arrowok="t" o:connecttype="custom" o:connectlocs="0,0;2253974,0;2514600,260626;2514600,1563725;2514600,1563725;260626,1563725;0,1303099;0,0" o:connectangles="0,0,0,0,0,0,0,0" textboxrect="0,0,2514600,1563725"/>
                <v:textbox>
                  <w:txbxContent>
                    <w:p w:rsidR="000A2B17" w:rsidRDefault="00EF7B9F" w:rsidP="000A2B17">
                      <w:pPr>
                        <w:jc w:val="center"/>
                      </w:pPr>
                      <w:r>
                        <w:rPr>
                          <w:sz w:val="24"/>
                          <w:szCs w:val="24"/>
                        </w:rPr>
                        <w:t>It can take 90+ days to assess applications. Expired licenses will not be authorized to continue sales after the license expiration date.</w:t>
                      </w:r>
                      <w:r w:rsidR="00632BB7">
                        <w:rPr>
                          <w:sz w:val="24"/>
                          <w:szCs w:val="24"/>
                        </w:rPr>
                        <w:t xml:space="preserve"> </w:t>
                      </w:r>
                      <w:r>
                        <w:rPr>
                          <w:sz w:val="24"/>
                          <w:szCs w:val="24"/>
                        </w:rPr>
                        <w:t xml:space="preserve">Plan accordingly. Submit renewal applications early. </w:t>
                      </w:r>
                    </w:p>
                  </w:txbxContent>
                </v:textbox>
                <w10:wrap anchorx="margin"/>
              </v:shape>
            </w:pict>
          </mc:Fallback>
        </mc:AlternateContent>
      </w:r>
      <w:hyperlink r:id="rId25" w:history="1">
        <w:r w:rsidR="008D7EBF" w:rsidRPr="008D7EBF">
          <w:rPr>
            <w:rStyle w:val="Hyperlink"/>
            <w:sz w:val="24"/>
            <w:szCs w:val="24"/>
          </w:rPr>
          <w:t>Centralized Receivables Service</w:t>
        </w:r>
      </w:hyperlink>
      <w:r w:rsidR="000D3E67">
        <w:rPr>
          <w:rStyle w:val="Hyperlink"/>
          <w:sz w:val="24"/>
          <w:szCs w:val="24"/>
        </w:rPr>
        <w:t xml:space="preserve"> (CRS</w:t>
      </w:r>
      <w:r w:rsidR="00B8656F">
        <w:rPr>
          <w:rStyle w:val="Hyperlink"/>
          <w:sz w:val="24"/>
          <w:szCs w:val="24"/>
        </w:rPr>
        <w:t>) (Pay.gov</w:t>
      </w:r>
      <w:r w:rsidR="000D3E67">
        <w:rPr>
          <w:rStyle w:val="Hyperlink"/>
          <w:sz w:val="24"/>
          <w:szCs w:val="24"/>
        </w:rPr>
        <w:t>)</w:t>
      </w:r>
    </w:p>
    <w:sectPr w:rsidR="008D7EBF" w:rsidSect="00F24A04">
      <w:headerReference w:type="default" r:id="rId26"/>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2DE" w:rsidRDefault="001F72DE" w:rsidP="00EA5368">
      <w:pPr>
        <w:spacing w:after="0" w:line="240" w:lineRule="auto"/>
      </w:pPr>
      <w:r>
        <w:separator/>
      </w:r>
    </w:p>
  </w:endnote>
  <w:endnote w:type="continuationSeparator" w:id="0">
    <w:p w:rsidR="001F72DE" w:rsidRDefault="001F72DE" w:rsidP="00EA5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145326"/>
      <w:docPartObj>
        <w:docPartGallery w:val="Page Numbers (Bottom of Page)"/>
        <w:docPartUnique/>
      </w:docPartObj>
    </w:sdtPr>
    <w:sdtEndPr>
      <w:rPr>
        <w:noProof/>
      </w:rPr>
    </w:sdtEndPr>
    <w:sdtContent>
      <w:p w:rsidR="00314A9D" w:rsidRDefault="00314A9D">
        <w:pPr>
          <w:pStyle w:val="Footer"/>
          <w:jc w:val="center"/>
        </w:pPr>
        <w:r>
          <w:fldChar w:fldCharType="begin"/>
        </w:r>
        <w:r>
          <w:instrText xml:space="preserve"> PAGE   \* MERGEFORMAT </w:instrText>
        </w:r>
        <w:r>
          <w:fldChar w:fldCharType="separate"/>
        </w:r>
        <w:r w:rsidR="005E0CC2">
          <w:rPr>
            <w:noProof/>
          </w:rPr>
          <w:t>1</w:t>
        </w:r>
        <w:r>
          <w:rPr>
            <w:noProof/>
          </w:rPr>
          <w:fldChar w:fldCharType="end"/>
        </w:r>
      </w:p>
    </w:sdtContent>
  </w:sdt>
  <w:p w:rsidR="00314A9D" w:rsidRDefault="00314A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2DE" w:rsidRDefault="001F72DE" w:rsidP="00EA5368">
      <w:pPr>
        <w:spacing w:after="0" w:line="240" w:lineRule="auto"/>
      </w:pPr>
      <w:r>
        <w:separator/>
      </w:r>
    </w:p>
  </w:footnote>
  <w:footnote w:type="continuationSeparator" w:id="0">
    <w:p w:rsidR="001F72DE" w:rsidRDefault="001F72DE" w:rsidP="00EA5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368" w:rsidRPr="00EA5368" w:rsidRDefault="00314A9D" w:rsidP="00EA5368">
    <w:pPr>
      <w:spacing w:after="0" w:line="240" w:lineRule="auto"/>
      <w:rPr>
        <w:rFonts w:ascii="Book Antiqua" w:eastAsia="MS PMincho" w:hAnsi="Book Antiqua" w:cs="Times New Roman"/>
        <w:sz w:val="24"/>
        <w:szCs w:val="24"/>
      </w:rPr>
    </w:pPr>
    <w:r w:rsidRPr="00EA5368">
      <w:rPr>
        <w:rFonts w:ascii="Book Antiqua" w:eastAsia="MS PMincho" w:hAnsi="Book Antiqua" w:cs="Times New Roman"/>
        <w:noProof/>
        <w:sz w:val="24"/>
        <w:szCs w:val="24"/>
      </w:rPr>
      <mc:AlternateContent>
        <mc:Choice Requires="wps">
          <w:drawing>
            <wp:anchor distT="0" distB="0" distL="114300" distR="114300" simplePos="0" relativeHeight="251659264" behindDoc="0" locked="0" layoutInCell="1" allowOverlap="1" wp14:anchorId="53315BDF" wp14:editId="279E4996">
              <wp:simplePos x="0" y="0"/>
              <wp:positionH relativeFrom="page">
                <wp:posOffset>457200</wp:posOffset>
              </wp:positionH>
              <wp:positionV relativeFrom="page">
                <wp:posOffset>474765</wp:posOffset>
              </wp:positionV>
              <wp:extent cx="6858000" cy="0"/>
              <wp:effectExtent l="0" t="1905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416CA7">
                            <a:lumMod val="100000"/>
                            <a:lumOff val="0"/>
                          </a:srgb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864ACD"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37.4pt" to="8in,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" strokecolor="#416ca7" strokeweight="3pt">
              <w10:wrap anchorx="page" anchory="page"/>
            </v:line>
          </w:pict>
        </mc:Fallback>
      </mc:AlternateContent>
    </w:r>
    <w:r w:rsidRPr="00EA5368">
      <w:rPr>
        <w:rFonts w:ascii="Book Antiqua" w:eastAsia="MS PMincho" w:hAnsi="Book Antiqua" w:cs="Times New Roman"/>
        <w:noProof/>
        <w:sz w:val="24"/>
        <w:szCs w:val="24"/>
      </w:rPr>
      <mc:AlternateContent>
        <mc:Choice Requires="wps">
          <w:drawing>
            <wp:anchor distT="0" distB="0" distL="114300" distR="114300" simplePos="0" relativeHeight="251661312" behindDoc="0" locked="0" layoutInCell="1" allowOverlap="1" wp14:anchorId="6910FAFE" wp14:editId="4B79DF41">
              <wp:simplePos x="0" y="0"/>
              <wp:positionH relativeFrom="page">
                <wp:posOffset>4572000</wp:posOffset>
              </wp:positionH>
              <wp:positionV relativeFrom="page">
                <wp:posOffset>224790</wp:posOffset>
              </wp:positionV>
              <wp:extent cx="2743200" cy="222250"/>
              <wp:effectExtent l="0" t="0" r="0" b="6350"/>
              <wp:wrapTight wrapText="bothSides">
                <wp:wrapPolygon edited="0">
                  <wp:start x="0" y="0"/>
                  <wp:lineTo x="0" y="20366"/>
                  <wp:lineTo x="21450" y="20366"/>
                  <wp:lineTo x="21450" y="0"/>
                  <wp:lineTo x="0" y="0"/>
                </wp:wrapPolygon>
              </wp:wrapTight>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22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EA5368" w:rsidRPr="00EA5368" w:rsidRDefault="00EA5368" w:rsidP="00EA5368">
                          <w:pPr>
                            <w:pStyle w:val="Header-Right"/>
                            <w:rPr>
                              <w:rFonts w:ascii="Book Antiqua" w:hAnsi="Book Antiqua"/>
                            </w:rPr>
                          </w:pPr>
                          <w:r w:rsidRPr="00EA5368">
                            <w:rPr>
                              <w:rFonts w:ascii="Book Antiqua" w:hAnsi="Book Antiqua"/>
                            </w:rPr>
                            <w:t xml:space="preserve">Issue </w:t>
                          </w:r>
                          <w:r w:rsidR="0073673B">
                            <w:rPr>
                              <w:rFonts w:ascii="Book Antiqua" w:hAnsi="Book Antiqua"/>
                            </w:rPr>
                            <w:t>5</w:t>
                          </w:r>
                          <w:r w:rsidRPr="00EA5368">
                            <w:rPr>
                              <w:rFonts w:ascii="Book Antiqua" w:hAnsi="Book Antiqua"/>
                            </w:rPr>
                            <w:t xml:space="preserve">, </w:t>
                          </w:r>
                          <w:proofErr w:type="gramStart"/>
                          <w:r w:rsidR="0073673B">
                            <w:rPr>
                              <w:rFonts w:ascii="Book Antiqua" w:hAnsi="Book Antiqua"/>
                            </w:rPr>
                            <w:t>Spring</w:t>
                          </w:r>
                          <w:proofErr w:type="gramEnd"/>
                          <w:r w:rsidRPr="00EA5368">
                            <w:rPr>
                              <w:rFonts w:ascii="Book Antiqua" w:hAnsi="Book Antiqua"/>
                            </w:rPr>
                            <w:t xml:space="preserve"> 201</w:t>
                          </w:r>
                          <w:r w:rsidR="0073673B">
                            <w:rPr>
                              <w:rFonts w:ascii="Book Antiqua" w:hAnsi="Book Antiqu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0FAFE" id="_x0000_t202" coordsize="21600,21600" o:spt="202" path="m,l,21600r21600,l21600,xe">
              <v:stroke joinstyle="miter"/>
              <v:path gradientshapeok="t" o:connecttype="rect"/>
            </v:shapetype>
            <v:shape id="Text Box 9" o:spid="_x0000_s1031" type="#_x0000_t202" style="position:absolute;margin-left:5in;margin-top:17.7pt;width:3in;height: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" filled="f" stroked="f">
              <v:textbox inset="0,0,0,0">
                <w:txbxContent>
                  <w:p w:rsidR="00EA5368" w:rsidRPr="00EA5368" w:rsidRDefault="00EA5368" w:rsidP="00EA5368">
                    <w:pPr>
                      <w:pStyle w:val="Header-Right"/>
                      <w:rPr>
                        <w:rFonts w:ascii="Book Antiqua" w:hAnsi="Book Antiqua"/>
                      </w:rPr>
                    </w:pPr>
                    <w:r w:rsidRPr="00EA5368">
                      <w:rPr>
                        <w:rFonts w:ascii="Book Antiqua" w:hAnsi="Book Antiqua"/>
                      </w:rPr>
                      <w:t xml:space="preserve">Issue </w:t>
                    </w:r>
                    <w:r w:rsidR="0073673B">
                      <w:rPr>
                        <w:rFonts w:ascii="Book Antiqua" w:hAnsi="Book Antiqua"/>
                      </w:rPr>
                      <w:t>5</w:t>
                    </w:r>
                    <w:r w:rsidRPr="00EA5368">
                      <w:rPr>
                        <w:rFonts w:ascii="Book Antiqua" w:hAnsi="Book Antiqua"/>
                      </w:rPr>
                      <w:t xml:space="preserve">, </w:t>
                    </w:r>
                    <w:proofErr w:type="gramStart"/>
                    <w:r w:rsidR="0073673B">
                      <w:rPr>
                        <w:rFonts w:ascii="Book Antiqua" w:hAnsi="Book Antiqua"/>
                      </w:rPr>
                      <w:t>Spring</w:t>
                    </w:r>
                    <w:proofErr w:type="gramEnd"/>
                    <w:r w:rsidRPr="00EA5368">
                      <w:rPr>
                        <w:rFonts w:ascii="Book Antiqua" w:hAnsi="Book Antiqua"/>
                      </w:rPr>
                      <w:t xml:space="preserve"> 201</w:t>
                    </w:r>
                    <w:r w:rsidR="0073673B">
                      <w:rPr>
                        <w:rFonts w:ascii="Book Antiqua" w:hAnsi="Book Antiqua"/>
                      </w:rPr>
                      <w:t>7</w:t>
                    </w:r>
                  </w:p>
                </w:txbxContent>
              </v:textbox>
              <w10:wrap type="tight" anchorx="page" anchory="page"/>
            </v:shape>
          </w:pict>
        </mc:Fallback>
      </mc:AlternateContent>
    </w:r>
    <w:r w:rsidRPr="00EA5368">
      <w:rPr>
        <w:rFonts w:ascii="Book Antiqua" w:eastAsia="MS PMincho" w:hAnsi="Book Antiqua" w:cs="Times New Roman"/>
        <w:noProof/>
        <w:sz w:val="24"/>
        <w:szCs w:val="24"/>
      </w:rPr>
      <mc:AlternateContent>
        <mc:Choice Requires="wps">
          <w:drawing>
            <wp:anchor distT="0" distB="0" distL="114300" distR="114300" simplePos="0" relativeHeight="251660288" behindDoc="0" locked="0" layoutInCell="1" allowOverlap="1" wp14:anchorId="1D76998E" wp14:editId="69EDA75D">
              <wp:simplePos x="0" y="0"/>
              <wp:positionH relativeFrom="page">
                <wp:posOffset>457200</wp:posOffset>
              </wp:positionH>
              <wp:positionV relativeFrom="page">
                <wp:posOffset>225210</wp:posOffset>
              </wp:positionV>
              <wp:extent cx="4019550" cy="222250"/>
              <wp:effectExtent l="0" t="0" r="0" b="63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222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EA5368" w:rsidRPr="00EA5368" w:rsidRDefault="00EA5368" w:rsidP="00EA5368">
                          <w:pPr>
                            <w:pStyle w:val="Header"/>
                            <w:rPr>
                              <w:rFonts w:ascii="Book Antiqua" w:hAnsi="Book Antiqua"/>
                              <w:sz w:val="24"/>
                              <w:szCs w:val="24"/>
                            </w:rPr>
                          </w:pPr>
                          <w:r w:rsidRPr="00EA5368">
                            <w:rPr>
                              <w:rFonts w:ascii="Book Antiqua" w:hAnsi="Book Antiqua"/>
                              <w:sz w:val="24"/>
                              <w:szCs w:val="24"/>
                            </w:rPr>
                            <w:t>Bringing You Air Force Trademark Licensing News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6998E" id="Text Box 8" o:spid="_x0000_s1032" type="#_x0000_t202" style="position:absolute;margin-left:36pt;margin-top:17.75pt;width:316.5pt;height: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" filled="f" stroked="f">
              <v:textbox inset="0,0,0,0">
                <w:txbxContent>
                  <w:p w:rsidR="00EA5368" w:rsidRPr="00EA5368" w:rsidRDefault="00EA5368" w:rsidP="00EA5368">
                    <w:pPr>
                      <w:pStyle w:val="Header"/>
                      <w:rPr>
                        <w:rFonts w:ascii="Book Antiqua" w:hAnsi="Book Antiqua"/>
                        <w:sz w:val="24"/>
                        <w:szCs w:val="24"/>
                      </w:rPr>
                    </w:pPr>
                    <w:r w:rsidRPr="00EA5368">
                      <w:rPr>
                        <w:rFonts w:ascii="Book Antiqua" w:hAnsi="Book Antiqua"/>
                        <w:sz w:val="24"/>
                        <w:szCs w:val="24"/>
                      </w:rPr>
                      <w:t>Bringing You Air Force Trademark Licensing News</w:t>
                    </w:r>
                  </w:p>
                </w:txbxContent>
              </v:textbox>
              <w10:wrap anchorx="page" anchory="page"/>
            </v:shape>
          </w:pict>
        </mc:Fallback>
      </mc:AlternateContent>
    </w:r>
  </w:p>
  <w:p w:rsidR="00EA5368" w:rsidRDefault="00EA53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Sm30oiRIIK+oY8hdiY6jZNV66Ld5tq+uVPAgr3xypp9zV714D4sb8TUb016w5t+BCPZxSjnTDVpQuQnZjmOdfg==" w:salt="CVoV9W4Ub1NRAW7V1idJH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68"/>
    <w:rsid w:val="00013003"/>
    <w:rsid w:val="000233D3"/>
    <w:rsid w:val="00044A92"/>
    <w:rsid w:val="00053028"/>
    <w:rsid w:val="0006297C"/>
    <w:rsid w:val="000648C8"/>
    <w:rsid w:val="00065A65"/>
    <w:rsid w:val="00065E3A"/>
    <w:rsid w:val="0008598E"/>
    <w:rsid w:val="000A2B17"/>
    <w:rsid w:val="000B0A15"/>
    <w:rsid w:val="000B7547"/>
    <w:rsid w:val="000D3E67"/>
    <w:rsid w:val="0010081C"/>
    <w:rsid w:val="00116981"/>
    <w:rsid w:val="00132DD5"/>
    <w:rsid w:val="00164B0F"/>
    <w:rsid w:val="001654D0"/>
    <w:rsid w:val="00166728"/>
    <w:rsid w:val="00175F38"/>
    <w:rsid w:val="001A2D02"/>
    <w:rsid w:val="001A75C7"/>
    <w:rsid w:val="001E2057"/>
    <w:rsid w:val="001E387C"/>
    <w:rsid w:val="001E46C7"/>
    <w:rsid w:val="001F2AD3"/>
    <w:rsid w:val="001F72DE"/>
    <w:rsid w:val="002009C3"/>
    <w:rsid w:val="00203D13"/>
    <w:rsid w:val="00214BD6"/>
    <w:rsid w:val="00240A3D"/>
    <w:rsid w:val="002461B2"/>
    <w:rsid w:val="002555A7"/>
    <w:rsid w:val="00264CB7"/>
    <w:rsid w:val="00264E63"/>
    <w:rsid w:val="0028109C"/>
    <w:rsid w:val="00282C86"/>
    <w:rsid w:val="00295163"/>
    <w:rsid w:val="002A0A94"/>
    <w:rsid w:val="002C4EB6"/>
    <w:rsid w:val="002D0073"/>
    <w:rsid w:val="003023B9"/>
    <w:rsid w:val="00314A9D"/>
    <w:rsid w:val="003415C6"/>
    <w:rsid w:val="003465B8"/>
    <w:rsid w:val="00346890"/>
    <w:rsid w:val="003627AC"/>
    <w:rsid w:val="0037701F"/>
    <w:rsid w:val="003821C0"/>
    <w:rsid w:val="0038542C"/>
    <w:rsid w:val="00386222"/>
    <w:rsid w:val="003B6A48"/>
    <w:rsid w:val="003E378D"/>
    <w:rsid w:val="003F559D"/>
    <w:rsid w:val="00405768"/>
    <w:rsid w:val="00411212"/>
    <w:rsid w:val="00421074"/>
    <w:rsid w:val="00434500"/>
    <w:rsid w:val="00461067"/>
    <w:rsid w:val="00461190"/>
    <w:rsid w:val="00464815"/>
    <w:rsid w:val="00472AC0"/>
    <w:rsid w:val="004F3F84"/>
    <w:rsid w:val="005131AB"/>
    <w:rsid w:val="00520736"/>
    <w:rsid w:val="00527ACF"/>
    <w:rsid w:val="00536CB5"/>
    <w:rsid w:val="00541EC3"/>
    <w:rsid w:val="005443FD"/>
    <w:rsid w:val="00570983"/>
    <w:rsid w:val="00572FE8"/>
    <w:rsid w:val="005B32C1"/>
    <w:rsid w:val="005E0CC2"/>
    <w:rsid w:val="005F046B"/>
    <w:rsid w:val="005F64A0"/>
    <w:rsid w:val="00621A4A"/>
    <w:rsid w:val="00632BB7"/>
    <w:rsid w:val="00637860"/>
    <w:rsid w:val="006563E3"/>
    <w:rsid w:val="006741BD"/>
    <w:rsid w:val="00683BD4"/>
    <w:rsid w:val="006B642D"/>
    <w:rsid w:val="006D7C84"/>
    <w:rsid w:val="006E7227"/>
    <w:rsid w:val="006F27B7"/>
    <w:rsid w:val="00725638"/>
    <w:rsid w:val="007263FE"/>
    <w:rsid w:val="0073673B"/>
    <w:rsid w:val="00751B3F"/>
    <w:rsid w:val="00757591"/>
    <w:rsid w:val="007659CB"/>
    <w:rsid w:val="00772AFF"/>
    <w:rsid w:val="007924A5"/>
    <w:rsid w:val="00795B1D"/>
    <w:rsid w:val="0079734D"/>
    <w:rsid w:val="007A1982"/>
    <w:rsid w:val="007B32A2"/>
    <w:rsid w:val="007C11B6"/>
    <w:rsid w:val="007C3C23"/>
    <w:rsid w:val="007C66CB"/>
    <w:rsid w:val="007F0A77"/>
    <w:rsid w:val="007F32E1"/>
    <w:rsid w:val="00811C94"/>
    <w:rsid w:val="00867772"/>
    <w:rsid w:val="00872653"/>
    <w:rsid w:val="00876E16"/>
    <w:rsid w:val="008A5065"/>
    <w:rsid w:val="008C3219"/>
    <w:rsid w:val="008C3A3E"/>
    <w:rsid w:val="008D3BFC"/>
    <w:rsid w:val="008D7EBF"/>
    <w:rsid w:val="008E7068"/>
    <w:rsid w:val="008E78C1"/>
    <w:rsid w:val="00940AE9"/>
    <w:rsid w:val="009452D3"/>
    <w:rsid w:val="00946C8A"/>
    <w:rsid w:val="00960A65"/>
    <w:rsid w:val="0098193B"/>
    <w:rsid w:val="009A10F0"/>
    <w:rsid w:val="009B5442"/>
    <w:rsid w:val="009D6131"/>
    <w:rsid w:val="009E64FF"/>
    <w:rsid w:val="00A1014E"/>
    <w:rsid w:val="00A435F1"/>
    <w:rsid w:val="00AB423D"/>
    <w:rsid w:val="00B17C5D"/>
    <w:rsid w:val="00B446AE"/>
    <w:rsid w:val="00B45EFC"/>
    <w:rsid w:val="00B64E9A"/>
    <w:rsid w:val="00B8656F"/>
    <w:rsid w:val="00BB14F4"/>
    <w:rsid w:val="00BC5F23"/>
    <w:rsid w:val="00BD63CF"/>
    <w:rsid w:val="00BF04AE"/>
    <w:rsid w:val="00BF0731"/>
    <w:rsid w:val="00BF152A"/>
    <w:rsid w:val="00BF1ACD"/>
    <w:rsid w:val="00C00583"/>
    <w:rsid w:val="00C47852"/>
    <w:rsid w:val="00C629E5"/>
    <w:rsid w:val="00CB1F0C"/>
    <w:rsid w:val="00CB3B70"/>
    <w:rsid w:val="00CC6E1C"/>
    <w:rsid w:val="00CD07A6"/>
    <w:rsid w:val="00CD4AF0"/>
    <w:rsid w:val="00CE703C"/>
    <w:rsid w:val="00CF05BE"/>
    <w:rsid w:val="00D031A4"/>
    <w:rsid w:val="00D25944"/>
    <w:rsid w:val="00D40D98"/>
    <w:rsid w:val="00D75518"/>
    <w:rsid w:val="00D8596A"/>
    <w:rsid w:val="00D951C6"/>
    <w:rsid w:val="00DD7543"/>
    <w:rsid w:val="00DE1E83"/>
    <w:rsid w:val="00DF090B"/>
    <w:rsid w:val="00E005D6"/>
    <w:rsid w:val="00E13530"/>
    <w:rsid w:val="00E3004B"/>
    <w:rsid w:val="00E87778"/>
    <w:rsid w:val="00EA5368"/>
    <w:rsid w:val="00EA558B"/>
    <w:rsid w:val="00EB6E07"/>
    <w:rsid w:val="00EE4D24"/>
    <w:rsid w:val="00EF7B9F"/>
    <w:rsid w:val="00F24A04"/>
    <w:rsid w:val="00F261C2"/>
    <w:rsid w:val="00F41E4D"/>
    <w:rsid w:val="00F719ED"/>
    <w:rsid w:val="00F93B54"/>
    <w:rsid w:val="00FA78C4"/>
    <w:rsid w:val="00FC4B83"/>
    <w:rsid w:val="00FC4F81"/>
    <w:rsid w:val="00FE1461"/>
    <w:rsid w:val="00FE49D8"/>
    <w:rsid w:val="00FF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3910EE76-9C6C-42AF-B0F0-E2D3702B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55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F55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A5368"/>
    <w:pPr>
      <w:spacing w:after="0" w:line="1480" w:lineRule="exact"/>
      <w:jc w:val="center"/>
    </w:pPr>
    <w:rPr>
      <w:rFonts w:asciiTheme="majorHAnsi" w:eastAsiaTheme="majorEastAsia" w:hAnsiTheme="majorHAnsi" w:cstheme="majorBidi"/>
      <w:caps/>
      <w:color w:val="44546A" w:themeColor="text2"/>
      <w:sz w:val="144"/>
      <w:szCs w:val="52"/>
    </w:rPr>
  </w:style>
  <w:style w:type="character" w:customStyle="1" w:styleId="TitleChar">
    <w:name w:val="Title Char"/>
    <w:basedOn w:val="DefaultParagraphFont"/>
    <w:link w:val="Title"/>
    <w:uiPriority w:val="10"/>
    <w:rsid w:val="00EA5368"/>
    <w:rPr>
      <w:rFonts w:asciiTheme="majorHAnsi" w:eastAsiaTheme="majorEastAsia" w:hAnsiTheme="majorHAnsi" w:cstheme="majorBidi"/>
      <w:caps/>
      <w:color w:val="44546A" w:themeColor="text2"/>
      <w:sz w:val="144"/>
      <w:szCs w:val="52"/>
    </w:rPr>
  </w:style>
  <w:style w:type="paragraph" w:styleId="Header">
    <w:name w:val="header"/>
    <w:basedOn w:val="Normal"/>
    <w:link w:val="HeaderChar"/>
    <w:uiPriority w:val="99"/>
    <w:unhideWhenUsed/>
    <w:rsid w:val="00EA5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368"/>
  </w:style>
  <w:style w:type="paragraph" w:styleId="Footer">
    <w:name w:val="footer"/>
    <w:basedOn w:val="Normal"/>
    <w:link w:val="FooterChar"/>
    <w:uiPriority w:val="99"/>
    <w:unhideWhenUsed/>
    <w:rsid w:val="00EA5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368"/>
  </w:style>
  <w:style w:type="paragraph" w:customStyle="1" w:styleId="Header-Right">
    <w:name w:val="Header - Right"/>
    <w:basedOn w:val="Header"/>
    <w:link w:val="Header-RightChar"/>
    <w:qFormat/>
    <w:rsid w:val="00EA5368"/>
    <w:pPr>
      <w:tabs>
        <w:tab w:val="clear" w:pos="4680"/>
        <w:tab w:val="clear" w:pos="9360"/>
      </w:tabs>
      <w:jc w:val="right"/>
    </w:pPr>
    <w:rPr>
      <w:rFonts w:eastAsiaTheme="minorEastAsia"/>
      <w:sz w:val="24"/>
      <w:szCs w:val="24"/>
    </w:rPr>
  </w:style>
  <w:style w:type="character" w:customStyle="1" w:styleId="Header-RightChar">
    <w:name w:val="Header - Right Char"/>
    <w:basedOn w:val="HeaderChar"/>
    <w:link w:val="Header-Right"/>
    <w:rsid w:val="00EA5368"/>
    <w:rPr>
      <w:rFonts w:eastAsiaTheme="minorEastAsia"/>
      <w:sz w:val="24"/>
      <w:szCs w:val="24"/>
    </w:rPr>
  </w:style>
  <w:style w:type="character" w:styleId="Hyperlink">
    <w:name w:val="Hyperlink"/>
    <w:basedOn w:val="DefaultParagraphFont"/>
    <w:uiPriority w:val="99"/>
    <w:unhideWhenUsed/>
    <w:rsid w:val="00F93B54"/>
    <w:rPr>
      <w:color w:val="0563C1" w:themeColor="hyperlink"/>
      <w:u w:val="single"/>
    </w:rPr>
  </w:style>
  <w:style w:type="paragraph" w:styleId="ListParagraph">
    <w:name w:val="List Paragraph"/>
    <w:basedOn w:val="Normal"/>
    <w:uiPriority w:val="34"/>
    <w:qFormat/>
    <w:rsid w:val="008C3A3E"/>
    <w:pPr>
      <w:ind w:left="720"/>
      <w:contextualSpacing/>
    </w:pPr>
  </w:style>
  <w:style w:type="character" w:customStyle="1" w:styleId="Heading1Char">
    <w:name w:val="Heading 1 Char"/>
    <w:basedOn w:val="DefaultParagraphFont"/>
    <w:link w:val="Heading1"/>
    <w:uiPriority w:val="9"/>
    <w:rsid w:val="003F55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F559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7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01F"/>
    <w:rPr>
      <w:rFonts w:ascii="Segoe UI" w:hAnsi="Segoe UI" w:cs="Segoe UI"/>
      <w:sz w:val="18"/>
      <w:szCs w:val="18"/>
    </w:rPr>
  </w:style>
  <w:style w:type="character" w:styleId="FollowedHyperlink">
    <w:name w:val="FollowedHyperlink"/>
    <w:basedOn w:val="DefaultParagraphFont"/>
    <w:uiPriority w:val="99"/>
    <w:semiHidden/>
    <w:unhideWhenUsed/>
    <w:rsid w:val="00BF0731"/>
    <w:rPr>
      <w:color w:val="954F72" w:themeColor="followedHyperlink"/>
      <w:u w:val="single"/>
    </w:rPr>
  </w:style>
  <w:style w:type="paragraph" w:styleId="NoSpacing">
    <w:name w:val="No Spacing"/>
    <w:link w:val="NoSpacingChar"/>
    <w:uiPriority w:val="1"/>
    <w:qFormat/>
    <w:rsid w:val="002D0073"/>
    <w:pPr>
      <w:spacing w:after="0" w:line="240" w:lineRule="auto"/>
    </w:pPr>
    <w:rPr>
      <w:rFonts w:eastAsiaTheme="minorEastAsia"/>
    </w:rPr>
  </w:style>
  <w:style w:type="character" w:customStyle="1" w:styleId="NoSpacingChar">
    <w:name w:val="No Spacing Char"/>
    <w:basedOn w:val="DefaultParagraphFont"/>
    <w:link w:val="NoSpacing"/>
    <w:uiPriority w:val="1"/>
    <w:rsid w:val="002D0073"/>
    <w:rPr>
      <w:rFonts w:eastAsiaTheme="minorEastAsia"/>
    </w:rPr>
  </w:style>
  <w:style w:type="paragraph" w:styleId="Caption">
    <w:name w:val="caption"/>
    <w:basedOn w:val="Normal"/>
    <w:next w:val="Normal"/>
    <w:uiPriority w:val="35"/>
    <w:unhideWhenUsed/>
    <w:qFormat/>
    <w:rsid w:val="006E722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licensing@us.af.mil" TargetMode="External"/><Relationship Id="rId18" Type="http://schemas.openxmlformats.org/officeDocument/2006/relationships/hyperlink" Target="mailto:support@trademarxonline.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trademark.af.mil/Licensing/CurrentLicensees.aspx" TargetMode="External"/><Relationship Id="rId7" Type="http://schemas.openxmlformats.org/officeDocument/2006/relationships/image" Target="media/image1.jpeg"/><Relationship Id="rId12" Type="http://schemas.openxmlformats.org/officeDocument/2006/relationships/hyperlink" Target="http://www.trademark.af.mil" TargetMode="External"/><Relationship Id="rId17" Type="http://schemas.openxmlformats.org/officeDocument/2006/relationships/hyperlink" Target="http://licensing.trademarxonline.com/" TargetMode="External"/><Relationship Id="rId25" Type="http://schemas.openxmlformats.org/officeDocument/2006/relationships/hyperlink" Target="https://pay.gov/public/accesscode/" TargetMode="External"/><Relationship Id="rId2" Type="http://schemas.openxmlformats.org/officeDocument/2006/relationships/styles" Target="styles.xml"/><Relationship Id="rId16" Type="http://schemas.openxmlformats.org/officeDocument/2006/relationships/hyperlink" Target="http://licensing.trademarxonline.com/" TargetMode="External"/><Relationship Id="rId20" Type="http://schemas.openxmlformats.org/officeDocument/2006/relationships/hyperlink" Target="http://licensing.trademarxonlin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icensing.trademarxonline.com/" TargetMode="External"/><Relationship Id="rId24" Type="http://schemas.openxmlformats.org/officeDocument/2006/relationships/hyperlink" Target="http://www.trademark.af.mil" TargetMode="External"/><Relationship Id="rId5" Type="http://schemas.openxmlformats.org/officeDocument/2006/relationships/footnotes" Target="footnotes.xml"/><Relationship Id="rId15" Type="http://schemas.openxmlformats.org/officeDocument/2006/relationships/hyperlink" Target="mailto:licensing@us.af.mil" TargetMode="External"/><Relationship Id="rId23" Type="http://schemas.openxmlformats.org/officeDocument/2006/relationships/hyperlink" Target="http://jpattonondemand.com/" TargetMode="External"/><Relationship Id="rId28" Type="http://schemas.openxmlformats.org/officeDocument/2006/relationships/fontTable" Target="fontTable.xml"/><Relationship Id="rId10" Type="http://schemas.openxmlformats.org/officeDocument/2006/relationships/hyperlink" Target="https://pay.gov/public/accesscode/" TargetMode="External"/><Relationship Id="rId19" Type="http://schemas.openxmlformats.org/officeDocument/2006/relationships/hyperlink" Target="http://licensing.trademarxonline.com/" TargetMode="External"/><Relationship Id="rId4" Type="http://schemas.openxmlformats.org/officeDocument/2006/relationships/webSettings" Target="webSettings.xml"/><Relationship Id="rId9" Type="http://schemas.openxmlformats.org/officeDocument/2006/relationships/hyperlink" Target="http://jpattonondemand.com/" TargetMode="External"/><Relationship Id="rId14" Type="http://schemas.openxmlformats.org/officeDocument/2006/relationships/hyperlink" Target="mailto:licensing@us.af.mil" TargetMode="External"/><Relationship Id="rId22" Type="http://schemas.openxmlformats.org/officeDocument/2006/relationships/hyperlink" Target="http://licensing.trademarxonline.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9CE2D-430C-4E6D-BC34-0BF0E034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965</Words>
  <Characters>5501</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ROWDEN, APRIL D CIV USAF AFPAA AFPAA/AOL</dc:creator>
  <cp:keywords/>
  <dc:description/>
  <cp:lastModifiedBy>ROWDEN, APRIL D CIV USAF AFPAA AFPAA/AOL</cp:lastModifiedBy>
  <cp:revision>2</cp:revision>
  <cp:lastPrinted>2017-03-29T16:22:00Z</cp:lastPrinted>
  <dcterms:created xsi:type="dcterms:W3CDTF">2017-03-29T19:10:00Z</dcterms:created>
  <dcterms:modified xsi:type="dcterms:W3CDTF">2017-03-29T19:10:00Z</dcterms:modified>
</cp:coreProperties>
</file>